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51" w:rsidRPr="00D04CF2" w:rsidRDefault="003C0A51" w:rsidP="00246BD7">
      <w:pPr>
        <w:spacing w:after="120" w:line="240" w:lineRule="auto"/>
        <w:jc w:val="both"/>
        <w:rPr>
          <w:rFonts w:cs="Arial"/>
          <w:szCs w:val="24"/>
          <w:u w:val="single"/>
        </w:rPr>
      </w:pPr>
    </w:p>
    <w:p w:rsidR="00F36C51" w:rsidRPr="00246BD7" w:rsidRDefault="00F36C51" w:rsidP="00246BD7">
      <w:pPr>
        <w:spacing w:after="120" w:line="240" w:lineRule="auto"/>
        <w:jc w:val="center"/>
        <w:rPr>
          <w:rFonts w:cs="Arial"/>
          <w:b/>
          <w:szCs w:val="24"/>
        </w:rPr>
      </w:pPr>
      <w:r w:rsidRPr="00246BD7">
        <w:rPr>
          <w:rFonts w:cs="Arial"/>
          <w:b/>
          <w:szCs w:val="24"/>
          <w:u w:val="single"/>
        </w:rPr>
        <w:t>INSTRUÇÃO NORMATIVA S</w:t>
      </w:r>
      <w:r w:rsidR="0039065A" w:rsidRPr="00246BD7">
        <w:rPr>
          <w:rFonts w:cs="Arial"/>
          <w:b/>
          <w:szCs w:val="24"/>
          <w:u w:val="single"/>
        </w:rPr>
        <w:t>TR</w:t>
      </w:r>
      <w:r w:rsidRPr="00246BD7">
        <w:rPr>
          <w:rFonts w:cs="Arial"/>
          <w:b/>
          <w:szCs w:val="24"/>
          <w:u w:val="single"/>
        </w:rPr>
        <w:t>-0</w:t>
      </w:r>
      <w:r w:rsidR="007B0D03" w:rsidRPr="00246BD7">
        <w:rPr>
          <w:rFonts w:cs="Arial"/>
          <w:b/>
          <w:szCs w:val="24"/>
          <w:u w:val="single"/>
        </w:rPr>
        <w:t>2</w:t>
      </w:r>
      <w:r w:rsidRPr="00246BD7">
        <w:rPr>
          <w:rFonts w:cs="Arial"/>
          <w:b/>
          <w:szCs w:val="24"/>
          <w:u w:val="single"/>
        </w:rPr>
        <w:t>/201</w:t>
      </w:r>
      <w:r w:rsidR="00C82253" w:rsidRPr="00246BD7">
        <w:rPr>
          <w:rFonts w:cs="Arial"/>
          <w:b/>
          <w:szCs w:val="24"/>
          <w:u w:val="single"/>
        </w:rPr>
        <w:t>4</w:t>
      </w:r>
    </w:p>
    <w:p w:rsidR="00F36C51" w:rsidRPr="00246BD7" w:rsidRDefault="00F36C51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Versão: 0</w:t>
      </w:r>
      <w:r w:rsidR="003C0A51" w:rsidRPr="00246BD7">
        <w:rPr>
          <w:rFonts w:cs="Arial"/>
          <w:b/>
          <w:szCs w:val="24"/>
        </w:rPr>
        <w:t>2</w:t>
      </w:r>
    </w:p>
    <w:p w:rsidR="00F36C51" w:rsidRPr="00246BD7" w:rsidRDefault="00F36C51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 xml:space="preserve">Aprovação em: </w:t>
      </w:r>
      <w:r w:rsidR="00EA5B9F" w:rsidRPr="00246BD7">
        <w:rPr>
          <w:rFonts w:cs="Arial"/>
          <w:b/>
          <w:szCs w:val="24"/>
        </w:rPr>
        <w:t xml:space="preserve"> </w:t>
      </w:r>
      <w:r w:rsidR="009B6CA6">
        <w:rPr>
          <w:rFonts w:cs="Arial"/>
          <w:b/>
          <w:szCs w:val="24"/>
        </w:rPr>
        <w:t>11/12/2017</w:t>
      </w:r>
      <w:r w:rsidR="00EA5B9F" w:rsidRPr="00246BD7">
        <w:rPr>
          <w:rFonts w:cs="Arial"/>
          <w:b/>
          <w:szCs w:val="24"/>
        </w:rPr>
        <w:t xml:space="preserve">             </w:t>
      </w:r>
      <w:r w:rsidR="009B6CA6">
        <w:rPr>
          <w:rFonts w:cs="Arial"/>
          <w:b/>
          <w:szCs w:val="24"/>
        </w:rPr>
        <w:t xml:space="preserve">                          </w:t>
      </w:r>
      <w:r w:rsidR="00E279EE" w:rsidRPr="00246BD7">
        <w:rPr>
          <w:rFonts w:cs="Arial"/>
          <w:b/>
          <w:szCs w:val="24"/>
        </w:rPr>
        <w:t>Publicada no D.O</w:t>
      </w:r>
      <w:r w:rsidR="00EA5B9F" w:rsidRPr="00246BD7">
        <w:rPr>
          <w:rFonts w:cs="Arial"/>
          <w:b/>
          <w:szCs w:val="24"/>
        </w:rPr>
        <w:t>.</w:t>
      </w:r>
      <w:r w:rsidR="009B6CA6">
        <w:rPr>
          <w:rFonts w:cs="Arial"/>
          <w:b/>
          <w:szCs w:val="24"/>
        </w:rPr>
        <w:t>nº</w:t>
      </w:r>
      <w:r w:rsidR="00EA5B9F" w:rsidRPr="00246BD7">
        <w:rPr>
          <w:rFonts w:cs="Arial"/>
          <w:b/>
          <w:szCs w:val="24"/>
        </w:rPr>
        <w:t xml:space="preserve"> :</w:t>
      </w:r>
      <w:r w:rsidR="009B6CA6">
        <w:rPr>
          <w:rFonts w:cs="Arial"/>
          <w:b/>
          <w:szCs w:val="24"/>
        </w:rPr>
        <w:t>315</w:t>
      </w:r>
    </w:p>
    <w:p w:rsidR="00332497" w:rsidRPr="00D04CF2" w:rsidRDefault="00F36C51" w:rsidP="00246BD7">
      <w:pPr>
        <w:spacing w:after="120" w:line="240" w:lineRule="auto"/>
        <w:ind w:left="2977" w:hanging="2977"/>
        <w:jc w:val="both"/>
        <w:rPr>
          <w:rFonts w:cs="Arial"/>
          <w:szCs w:val="24"/>
        </w:rPr>
      </w:pPr>
      <w:r w:rsidRPr="00246BD7">
        <w:rPr>
          <w:rFonts w:cs="Arial"/>
          <w:b/>
          <w:bCs/>
          <w:szCs w:val="24"/>
        </w:rPr>
        <w:t>Unidade Responsável</w:t>
      </w:r>
      <w:r w:rsidRPr="00D04CF2">
        <w:rPr>
          <w:rFonts w:cs="Arial"/>
          <w:bCs/>
          <w:szCs w:val="24"/>
        </w:rPr>
        <w:t xml:space="preserve">: </w:t>
      </w:r>
      <w:r w:rsidR="00332497" w:rsidRPr="00D04CF2">
        <w:rPr>
          <w:rFonts w:cs="Arial"/>
          <w:szCs w:val="24"/>
        </w:rPr>
        <w:t>Secretaria de Administração</w:t>
      </w:r>
      <w:r w:rsidR="00C82253" w:rsidRPr="00D04CF2">
        <w:rPr>
          <w:rFonts w:cs="Arial"/>
          <w:szCs w:val="24"/>
        </w:rPr>
        <w:t>,</w:t>
      </w:r>
      <w:r w:rsidR="00332497" w:rsidRPr="00D04CF2">
        <w:rPr>
          <w:rFonts w:cs="Arial"/>
          <w:szCs w:val="24"/>
        </w:rPr>
        <w:t xml:space="preserve"> Patrimônio</w:t>
      </w:r>
      <w:r w:rsidR="00931159" w:rsidRPr="00D04CF2">
        <w:rPr>
          <w:rFonts w:cs="Arial"/>
          <w:szCs w:val="24"/>
        </w:rPr>
        <w:t xml:space="preserve"> </w:t>
      </w:r>
      <w:r w:rsidR="00C82253" w:rsidRPr="00D04CF2">
        <w:rPr>
          <w:rFonts w:cs="Arial"/>
          <w:szCs w:val="24"/>
        </w:rPr>
        <w:t>e Informática</w:t>
      </w:r>
    </w:p>
    <w:p w:rsidR="00332497" w:rsidRPr="00D04CF2" w:rsidRDefault="00332497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I– FINALIDADE</w:t>
      </w:r>
    </w:p>
    <w:p w:rsidR="00937269" w:rsidRPr="00D04CF2" w:rsidRDefault="0093726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Estabelecer procedimentos de </w:t>
      </w:r>
      <w:r w:rsidR="00C82253" w:rsidRPr="00D04CF2">
        <w:rPr>
          <w:rFonts w:cs="Arial"/>
          <w:szCs w:val="24"/>
        </w:rPr>
        <w:t xml:space="preserve">controle relacionados ao </w:t>
      </w:r>
      <w:r w:rsidR="00A33AFC" w:rsidRPr="00D04CF2">
        <w:rPr>
          <w:rFonts w:cs="Arial"/>
          <w:szCs w:val="24"/>
        </w:rPr>
        <w:t>credenciamento de veículos,</w:t>
      </w:r>
      <w:r w:rsidR="00EA5B9F" w:rsidRPr="00D04CF2">
        <w:rPr>
          <w:rFonts w:cs="Arial"/>
          <w:szCs w:val="24"/>
        </w:rPr>
        <w:t xml:space="preserve"> </w:t>
      </w:r>
      <w:r w:rsidR="00A33AFC" w:rsidRPr="00D04CF2">
        <w:rPr>
          <w:rFonts w:cs="Arial"/>
          <w:szCs w:val="24"/>
        </w:rPr>
        <w:t>distribuição de combustível</w:t>
      </w:r>
      <w:r w:rsidRPr="00D04CF2">
        <w:rPr>
          <w:rFonts w:cs="Arial"/>
          <w:szCs w:val="24"/>
        </w:rPr>
        <w:t xml:space="preserve"> e manutenção dos veículos oficiais. 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II– ABRANGÊNCIA</w:t>
      </w:r>
    </w:p>
    <w:p w:rsidR="00A03619" w:rsidRPr="00D04CF2" w:rsidRDefault="00A03619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Abrange tod</w:t>
      </w:r>
      <w:r w:rsidR="0072215F" w:rsidRPr="00D04CF2">
        <w:rPr>
          <w:rFonts w:cs="Arial"/>
          <w:szCs w:val="24"/>
        </w:rPr>
        <w:t>o</w:t>
      </w:r>
      <w:r w:rsidRPr="00D04CF2">
        <w:rPr>
          <w:rFonts w:cs="Arial"/>
          <w:szCs w:val="24"/>
        </w:rPr>
        <w:t xml:space="preserve">s </w:t>
      </w:r>
      <w:r w:rsidR="0072215F" w:rsidRPr="00D04CF2">
        <w:rPr>
          <w:rFonts w:cs="Arial"/>
          <w:szCs w:val="24"/>
        </w:rPr>
        <w:t xml:space="preserve">os Gabinetes Parlamentares e </w:t>
      </w:r>
      <w:r w:rsidRPr="00D04CF2">
        <w:rPr>
          <w:rFonts w:cs="Arial"/>
          <w:szCs w:val="24"/>
        </w:rPr>
        <w:t>as unidades da estrutura organizacional</w:t>
      </w:r>
      <w:r w:rsidR="00EA5B9F" w:rsidRPr="00D04CF2">
        <w:rPr>
          <w:rFonts w:cs="Arial"/>
          <w:szCs w:val="24"/>
        </w:rPr>
        <w:t xml:space="preserve"> </w:t>
      </w:r>
      <w:r w:rsidR="00923EC9" w:rsidRPr="00D04CF2">
        <w:rPr>
          <w:rFonts w:cs="Arial"/>
          <w:szCs w:val="24"/>
        </w:rPr>
        <w:t xml:space="preserve">da </w:t>
      </w:r>
      <w:r w:rsidR="00F81D45" w:rsidRPr="00D04CF2">
        <w:rPr>
          <w:rFonts w:cs="Arial"/>
          <w:szCs w:val="24"/>
        </w:rPr>
        <w:t>Assembléia</w:t>
      </w:r>
      <w:r w:rsidR="00923EC9" w:rsidRPr="00D04CF2">
        <w:rPr>
          <w:rFonts w:cs="Arial"/>
          <w:szCs w:val="24"/>
        </w:rPr>
        <w:t xml:space="preserve"> Legislativa de Mato Grosso, </w:t>
      </w:r>
      <w:r w:rsidRPr="00D04CF2">
        <w:rPr>
          <w:rFonts w:cs="Arial"/>
          <w:szCs w:val="24"/>
        </w:rPr>
        <w:t>que utilizam veículos para a realização das atividades.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III– CONCEITOS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Para os fins desta Instrução Normativa, considera-se:</w:t>
      </w:r>
    </w:p>
    <w:p w:rsidR="006D714D" w:rsidRPr="00D04CF2" w:rsidRDefault="006D714D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1.</w:t>
      </w:r>
      <w:r w:rsidR="00274355" w:rsidRPr="00246BD7">
        <w:rPr>
          <w:rFonts w:cs="Arial"/>
          <w:b/>
          <w:szCs w:val="24"/>
        </w:rPr>
        <w:t xml:space="preserve"> Veículos </w:t>
      </w:r>
      <w:r w:rsidR="00785806" w:rsidRPr="00246BD7">
        <w:rPr>
          <w:rFonts w:cs="Arial"/>
          <w:b/>
          <w:szCs w:val="24"/>
        </w:rPr>
        <w:t>da Frota Oficial</w:t>
      </w:r>
      <w:r w:rsidRPr="00246BD7">
        <w:rPr>
          <w:rFonts w:cs="Arial"/>
          <w:b/>
          <w:szCs w:val="24"/>
        </w:rPr>
        <w:t>:</w:t>
      </w:r>
    </w:p>
    <w:p w:rsidR="00A03619" w:rsidRPr="00D04CF2" w:rsidRDefault="00A03619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Todo veículo de propriedade da </w:t>
      </w:r>
      <w:r w:rsidR="00F81D45" w:rsidRPr="00D04CF2">
        <w:rPr>
          <w:rFonts w:cs="Arial"/>
          <w:szCs w:val="24"/>
        </w:rPr>
        <w:t>Assembléia</w:t>
      </w:r>
      <w:r w:rsidRPr="00D04CF2">
        <w:rPr>
          <w:rFonts w:cs="Arial"/>
          <w:szCs w:val="24"/>
        </w:rPr>
        <w:t xml:space="preserve"> Legislativa do Estado de Mato Grosso.</w:t>
      </w:r>
    </w:p>
    <w:p w:rsidR="00A03619" w:rsidRPr="00246BD7" w:rsidRDefault="00A03619" w:rsidP="00246BD7">
      <w:pPr>
        <w:spacing w:after="120" w:line="240" w:lineRule="auto"/>
        <w:ind w:firstLine="708"/>
        <w:jc w:val="both"/>
        <w:rPr>
          <w:rFonts w:cs="Arial"/>
          <w:b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2. Veículos Locados:</w:t>
      </w:r>
    </w:p>
    <w:p w:rsidR="00A03619" w:rsidRPr="00D04CF2" w:rsidRDefault="00A03619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Todo veículo de propriedade de pessoa jurídica, locado pela </w:t>
      </w:r>
      <w:r w:rsidR="00F81D45" w:rsidRPr="00D04CF2">
        <w:rPr>
          <w:rFonts w:cs="Arial"/>
          <w:szCs w:val="24"/>
        </w:rPr>
        <w:t>Assembléia</w:t>
      </w:r>
      <w:r w:rsidRPr="00D04CF2">
        <w:rPr>
          <w:rFonts w:cs="Arial"/>
          <w:szCs w:val="24"/>
        </w:rPr>
        <w:t xml:space="preserve"> Legislativa do Estado de </w:t>
      </w:r>
      <w:r w:rsidR="005C4CD3" w:rsidRPr="00D04CF2">
        <w:rPr>
          <w:rFonts w:cs="Arial"/>
          <w:szCs w:val="24"/>
        </w:rPr>
        <w:t>Mato Grosso através de contrato, conforme preceitua o § 1º do Artigo 1º da Resolução da ALMT nº 733 de 09 de agosto de 2007 – D.O. 15/08/07.</w:t>
      </w:r>
      <w:r w:rsidR="00EA5B9F" w:rsidRPr="00D04CF2">
        <w:rPr>
          <w:rFonts w:cs="Arial"/>
          <w:szCs w:val="24"/>
        </w:rPr>
        <w:t xml:space="preserve"> </w:t>
      </w:r>
    </w:p>
    <w:p w:rsidR="006D714D" w:rsidRPr="00D04CF2" w:rsidRDefault="006D714D" w:rsidP="00246BD7">
      <w:pPr>
        <w:spacing w:after="120" w:line="240" w:lineRule="auto"/>
        <w:ind w:firstLine="708"/>
        <w:jc w:val="both"/>
        <w:rPr>
          <w:rFonts w:cs="Arial"/>
          <w:szCs w:val="24"/>
        </w:rPr>
      </w:pPr>
    </w:p>
    <w:p w:rsidR="00A03619" w:rsidRPr="00246BD7" w:rsidRDefault="00274355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3. Veículos registrados no Cadastro de Controle de Uso de Veículo Particular:</w:t>
      </w:r>
    </w:p>
    <w:p w:rsidR="003C0A51" w:rsidRPr="00D04CF2" w:rsidRDefault="00C82253" w:rsidP="00246BD7">
      <w:pPr>
        <w:tabs>
          <w:tab w:val="left" w:pos="567"/>
          <w:tab w:val="left" w:pos="709"/>
        </w:tabs>
        <w:spacing w:after="12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Todo</w:t>
      </w:r>
      <w:r w:rsidR="003C0A51" w:rsidRPr="00D04CF2">
        <w:rPr>
          <w:rFonts w:cs="Arial"/>
          <w:szCs w:val="24"/>
        </w:rPr>
        <w:t>s</w:t>
      </w:r>
      <w:r w:rsidR="00B540F3" w:rsidRPr="00D04CF2">
        <w:rPr>
          <w:rFonts w:cs="Arial"/>
          <w:szCs w:val="24"/>
        </w:rPr>
        <w:t xml:space="preserve"> </w:t>
      </w:r>
      <w:r w:rsidR="003C0A51" w:rsidRPr="00D04CF2">
        <w:rPr>
          <w:rFonts w:cs="Arial"/>
          <w:szCs w:val="24"/>
        </w:rPr>
        <w:t xml:space="preserve">os </w:t>
      </w:r>
      <w:r w:rsidRPr="00D04CF2">
        <w:rPr>
          <w:rFonts w:cs="Arial"/>
          <w:szCs w:val="24"/>
        </w:rPr>
        <w:t>veículo</w:t>
      </w:r>
      <w:r w:rsidR="003C0A51" w:rsidRPr="00D04CF2">
        <w:rPr>
          <w:rFonts w:cs="Arial"/>
          <w:szCs w:val="24"/>
        </w:rPr>
        <w:t>s</w:t>
      </w:r>
      <w:r w:rsidR="00B540F3" w:rsidRPr="00D04CF2">
        <w:rPr>
          <w:rFonts w:cs="Arial"/>
          <w:szCs w:val="24"/>
        </w:rPr>
        <w:t xml:space="preserve"> </w:t>
      </w:r>
      <w:r w:rsidR="003C0A51" w:rsidRPr="00D04CF2">
        <w:rPr>
          <w:rFonts w:cs="Arial"/>
          <w:szCs w:val="24"/>
        </w:rPr>
        <w:t>particulares, próprios ou de terceiros, dos quais Assessores Parlamentares detenham a posse ou a propriedade, para execução de tarefas externas de caráter permanente ou inerentes às atividades parlamentares ou administrativas vinculadas ao Gabinete e aos setores administrativos da ALMT.</w:t>
      </w:r>
    </w:p>
    <w:p w:rsidR="00A03619" w:rsidRPr="00246BD7" w:rsidRDefault="00A03619" w:rsidP="00246BD7">
      <w:pPr>
        <w:tabs>
          <w:tab w:val="left" w:pos="567"/>
          <w:tab w:val="left" w:pos="709"/>
        </w:tabs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lastRenderedPageBreak/>
        <w:t>IV– BASE LEGAL</w:t>
      </w:r>
    </w:p>
    <w:p w:rsidR="00A03619" w:rsidRPr="00D04CF2" w:rsidRDefault="00A03619" w:rsidP="00246BD7">
      <w:pPr>
        <w:pStyle w:val="PargrafodaLista"/>
        <w:numPr>
          <w:ilvl w:val="0"/>
          <w:numId w:val="8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Resolução nº 733, de 09 de agosto de 2007;</w:t>
      </w:r>
    </w:p>
    <w:p w:rsidR="00A03619" w:rsidRPr="00D04CF2" w:rsidRDefault="00A03619" w:rsidP="00246BD7">
      <w:pPr>
        <w:pStyle w:val="PargrafodaLista"/>
        <w:numPr>
          <w:ilvl w:val="0"/>
          <w:numId w:val="8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Lei nº 8666/93;</w:t>
      </w:r>
    </w:p>
    <w:p w:rsidR="00A03619" w:rsidRPr="00D04CF2" w:rsidRDefault="00A03619" w:rsidP="00246BD7">
      <w:pPr>
        <w:pStyle w:val="PargrafodaLista"/>
        <w:numPr>
          <w:ilvl w:val="0"/>
          <w:numId w:val="8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Lei nº 9.503/97 (Código de Transito Brasileiro);</w:t>
      </w:r>
    </w:p>
    <w:p w:rsidR="00A03619" w:rsidRPr="00D04CF2" w:rsidRDefault="00A03619" w:rsidP="00246BD7">
      <w:pPr>
        <w:pStyle w:val="PargrafodaLista"/>
        <w:numPr>
          <w:ilvl w:val="0"/>
          <w:numId w:val="8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Lei Complementar nº 112/2002. </w:t>
      </w:r>
    </w:p>
    <w:p w:rsidR="00A03619" w:rsidRPr="00D04CF2" w:rsidRDefault="00A03619" w:rsidP="00246BD7">
      <w:pPr>
        <w:pStyle w:val="PargrafodaLista"/>
        <w:numPr>
          <w:ilvl w:val="0"/>
          <w:numId w:val="8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Portaria MD nº 063/2011 de 05 de dezembro de 2011- Aprova o manual de normas e procedimentos da SAP</w:t>
      </w:r>
      <w:r w:rsidR="00C82253" w:rsidRPr="00D04CF2">
        <w:rPr>
          <w:rFonts w:ascii="Arial" w:hAnsi="Arial" w:cs="Arial"/>
        </w:rPr>
        <w:t>;</w:t>
      </w:r>
    </w:p>
    <w:p w:rsidR="00C82253" w:rsidRPr="00D04CF2" w:rsidRDefault="00C82253" w:rsidP="00246BD7">
      <w:pPr>
        <w:pStyle w:val="PargrafodaLista"/>
        <w:numPr>
          <w:ilvl w:val="0"/>
          <w:numId w:val="8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Resolução Administrativa n° 008/2017.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V– DAS RESPONSABILIDADES</w:t>
      </w: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1. Da Secretaria de Administração</w:t>
      </w:r>
      <w:r w:rsidR="001F1FE2" w:rsidRPr="00246BD7">
        <w:rPr>
          <w:rFonts w:cs="Arial"/>
          <w:b/>
          <w:szCs w:val="24"/>
        </w:rPr>
        <w:t>,</w:t>
      </w:r>
      <w:r w:rsidRPr="00246BD7">
        <w:rPr>
          <w:rFonts w:cs="Arial"/>
          <w:b/>
          <w:szCs w:val="24"/>
        </w:rPr>
        <w:t xml:space="preserve"> Patrimônio</w:t>
      </w:r>
      <w:r w:rsidR="00B540F3" w:rsidRPr="00246BD7">
        <w:rPr>
          <w:rFonts w:cs="Arial"/>
          <w:b/>
          <w:szCs w:val="24"/>
        </w:rPr>
        <w:t xml:space="preserve"> </w:t>
      </w:r>
      <w:r w:rsidR="001F1FE2" w:rsidRPr="00246BD7">
        <w:rPr>
          <w:rFonts w:cs="Arial"/>
          <w:b/>
          <w:szCs w:val="24"/>
        </w:rPr>
        <w:t>e Informática:</w:t>
      </w:r>
    </w:p>
    <w:p w:rsidR="00A03619" w:rsidRPr="00D04CF2" w:rsidRDefault="00A03619" w:rsidP="00246BD7">
      <w:pPr>
        <w:pStyle w:val="PargrafodaLista"/>
        <w:numPr>
          <w:ilvl w:val="0"/>
          <w:numId w:val="3"/>
        </w:numPr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Promover discussões técnicas com as unidades executoras e com a Secretaria de Controle Interno para definir as rotinas e procedimentos que serão objeto de alteração na instrução Normativa;</w:t>
      </w:r>
    </w:p>
    <w:p w:rsidR="00A03619" w:rsidRPr="00D04CF2" w:rsidRDefault="00A03619" w:rsidP="00246BD7">
      <w:pPr>
        <w:pStyle w:val="PargrafodaLista"/>
        <w:ind w:left="567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0"/>
          <w:numId w:val="3"/>
        </w:numPr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Obter a aprovação da nova versão da Instrução normativa, após submetê-la à apreciação da Secretaria de Controle Interno e promover a divulgação e implementação;</w:t>
      </w:r>
    </w:p>
    <w:p w:rsidR="00A03619" w:rsidRPr="00D04CF2" w:rsidRDefault="00A03619" w:rsidP="00246BD7">
      <w:pPr>
        <w:pStyle w:val="PargrafodaLista"/>
        <w:ind w:left="567"/>
        <w:jc w:val="both"/>
        <w:rPr>
          <w:rFonts w:ascii="Arial" w:hAnsi="Arial" w:cs="Arial"/>
        </w:rPr>
      </w:pPr>
    </w:p>
    <w:p w:rsidR="00A03619" w:rsidRPr="00D04CF2" w:rsidRDefault="0052710B" w:rsidP="00246BD7">
      <w:pPr>
        <w:pStyle w:val="PargrafodaLista"/>
        <w:numPr>
          <w:ilvl w:val="0"/>
          <w:numId w:val="3"/>
        </w:numPr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Manter atualizada, orientar as unidades solicitantes e supervisionar a aplicação da instrução normativa;</w:t>
      </w:r>
    </w:p>
    <w:p w:rsidR="00A03619" w:rsidRPr="00D04CF2" w:rsidRDefault="00A03619" w:rsidP="00246BD7">
      <w:pPr>
        <w:spacing w:after="0" w:line="240" w:lineRule="auto"/>
        <w:ind w:left="567"/>
        <w:jc w:val="both"/>
        <w:rPr>
          <w:rFonts w:cs="Arial"/>
          <w:szCs w:val="24"/>
        </w:rPr>
      </w:pPr>
    </w:p>
    <w:p w:rsidR="00A03619" w:rsidRPr="00D04CF2" w:rsidRDefault="00A03619" w:rsidP="00246BD7">
      <w:pPr>
        <w:pStyle w:val="PargrafodaLista"/>
        <w:numPr>
          <w:ilvl w:val="0"/>
          <w:numId w:val="1"/>
        </w:numPr>
        <w:tabs>
          <w:tab w:val="clear" w:pos="360"/>
          <w:tab w:val="num" w:pos="0"/>
        </w:tabs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Promover a divulgação da instrução normativa entre os servidores da Escola do Legislativo e garantir sua implementação;</w:t>
      </w:r>
    </w:p>
    <w:p w:rsidR="00A03619" w:rsidRPr="00D04CF2" w:rsidRDefault="00A03619" w:rsidP="00246BD7">
      <w:pPr>
        <w:spacing w:after="120" w:line="240" w:lineRule="auto"/>
        <w:ind w:left="567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2</w:t>
      </w:r>
      <w:r w:rsidR="00215A2C" w:rsidRPr="00246BD7">
        <w:rPr>
          <w:rFonts w:cs="Arial"/>
          <w:b/>
          <w:szCs w:val="24"/>
        </w:rPr>
        <w:t>.</w:t>
      </w:r>
      <w:r w:rsidRPr="00246BD7">
        <w:rPr>
          <w:rFonts w:cs="Arial"/>
          <w:b/>
          <w:szCs w:val="24"/>
        </w:rPr>
        <w:t>Das Unidades Executoras da Instrução Normativa:</w:t>
      </w:r>
    </w:p>
    <w:p w:rsidR="00A03619" w:rsidRPr="00D04CF2" w:rsidRDefault="00A03619" w:rsidP="00246BD7">
      <w:pPr>
        <w:pStyle w:val="PargrafodaLista"/>
        <w:numPr>
          <w:ilvl w:val="0"/>
          <w:numId w:val="4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Atender às solicitações da Secretaria de Administração</w:t>
      </w:r>
      <w:r w:rsidR="001F1FE2" w:rsidRPr="00D04CF2">
        <w:rPr>
          <w:rFonts w:ascii="Arial" w:hAnsi="Arial" w:cs="Arial"/>
        </w:rPr>
        <w:t>,</w:t>
      </w:r>
      <w:r w:rsidRPr="00D04CF2">
        <w:rPr>
          <w:rFonts w:ascii="Arial" w:hAnsi="Arial" w:cs="Arial"/>
        </w:rPr>
        <w:t xml:space="preserve"> Patrimônio</w:t>
      </w:r>
      <w:r w:rsidR="001F1FE2" w:rsidRPr="00D04CF2">
        <w:rPr>
          <w:rFonts w:ascii="Arial" w:hAnsi="Arial" w:cs="Arial"/>
        </w:rPr>
        <w:t xml:space="preserve"> e Informática</w:t>
      </w:r>
      <w:r w:rsidRPr="00D04CF2">
        <w:rPr>
          <w:rFonts w:ascii="Arial" w:hAnsi="Arial" w:cs="Arial"/>
        </w:rPr>
        <w:t>, por ocasião das alterações na instrução normativa, quanto ao fornecimento de informações e a participação no processo;</w:t>
      </w:r>
    </w:p>
    <w:p w:rsidR="00A03619" w:rsidRPr="00D04CF2" w:rsidRDefault="00A03619" w:rsidP="00246BD7">
      <w:pPr>
        <w:pStyle w:val="PargrafodaLista"/>
        <w:spacing w:after="120"/>
        <w:ind w:left="567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0"/>
          <w:numId w:val="4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Alertar à Secretaria de Administração</w:t>
      </w:r>
      <w:r w:rsidR="001F1FE2" w:rsidRPr="00D04CF2">
        <w:rPr>
          <w:rFonts w:ascii="Arial" w:hAnsi="Arial" w:cs="Arial"/>
        </w:rPr>
        <w:t>,</w:t>
      </w:r>
      <w:r w:rsidRPr="00D04CF2">
        <w:rPr>
          <w:rFonts w:ascii="Arial" w:hAnsi="Arial" w:cs="Arial"/>
        </w:rPr>
        <w:t xml:space="preserve"> Patrimônio</w:t>
      </w:r>
      <w:r w:rsidR="001F1FE2" w:rsidRPr="00D04CF2">
        <w:rPr>
          <w:rFonts w:ascii="Arial" w:hAnsi="Arial" w:cs="Arial"/>
        </w:rPr>
        <w:t xml:space="preserve"> e Informática</w:t>
      </w:r>
      <w:r w:rsidRPr="00D04CF2">
        <w:rPr>
          <w:rFonts w:ascii="Arial" w:hAnsi="Arial" w:cs="Arial"/>
        </w:rPr>
        <w:t xml:space="preserve"> sobre alterações que se fizerem necessárias nas rotinas de trabalho, objetivando a sua otimização, tendo em vista, principalmente, o aprimoramento dos procedimentos de controle e o aumento da eficiência operacional;</w:t>
      </w:r>
    </w:p>
    <w:p w:rsidR="00A03619" w:rsidRPr="00D04CF2" w:rsidRDefault="00A03619" w:rsidP="00246BD7">
      <w:pPr>
        <w:pStyle w:val="PargrafodaLista"/>
        <w:spacing w:after="120"/>
        <w:ind w:left="567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0"/>
          <w:numId w:val="4"/>
        </w:numPr>
        <w:spacing w:after="120"/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Manter a instrução normativa à disposição de todos os servidores da</w:t>
      </w:r>
      <w:r w:rsidR="003C0A51" w:rsidRPr="00D04CF2">
        <w:rPr>
          <w:rFonts w:ascii="Arial" w:hAnsi="Arial" w:cs="Arial"/>
        </w:rPr>
        <w:t>s</w:t>
      </w:r>
      <w:r w:rsidRPr="00D04CF2">
        <w:rPr>
          <w:rFonts w:ascii="Arial" w:hAnsi="Arial" w:cs="Arial"/>
        </w:rPr>
        <w:t xml:space="preserve"> unidade</w:t>
      </w:r>
      <w:r w:rsidR="003C0A51" w:rsidRPr="00D04CF2">
        <w:rPr>
          <w:rFonts w:ascii="Arial" w:hAnsi="Arial" w:cs="Arial"/>
        </w:rPr>
        <w:t>s</w:t>
      </w:r>
      <w:r w:rsidRPr="00D04CF2">
        <w:rPr>
          <w:rFonts w:ascii="Arial" w:hAnsi="Arial" w:cs="Arial"/>
        </w:rPr>
        <w:t>, velando pelo seu fiel cumprimento em especial quanto aos procedimentos de controle e quanto à padronização dos procedimentos na geração de documentos, dados e informações.</w:t>
      </w:r>
    </w:p>
    <w:p w:rsidR="00A03619" w:rsidRPr="00D04CF2" w:rsidRDefault="00A03619" w:rsidP="00246BD7">
      <w:pPr>
        <w:pStyle w:val="PargrafodaLista"/>
        <w:spacing w:after="120"/>
        <w:jc w:val="both"/>
        <w:rPr>
          <w:rFonts w:ascii="Arial" w:hAnsi="Arial" w:cs="Arial"/>
        </w:rPr>
      </w:pPr>
    </w:p>
    <w:p w:rsidR="00246BD7" w:rsidRDefault="00246BD7" w:rsidP="00246BD7">
      <w:pPr>
        <w:spacing w:after="120" w:line="240" w:lineRule="auto"/>
        <w:jc w:val="both"/>
        <w:rPr>
          <w:rFonts w:cs="Arial"/>
          <w:b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lastRenderedPageBreak/>
        <w:t>3. Da Superintendência de Planejamento Estratégico:</w:t>
      </w:r>
    </w:p>
    <w:p w:rsidR="00A03619" w:rsidRPr="00D04CF2" w:rsidRDefault="00A03619" w:rsidP="00246BD7">
      <w:pPr>
        <w:pStyle w:val="PargrafodaLista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Orientar a vinculação da instrução normativa com as Normas e Procedimentos constantes dos Manuais de Normas e Procedimentos contidos no Programa Qualidade nos Serviços, integrante do Plano Estratégico da ALMT;</w:t>
      </w:r>
    </w:p>
    <w:p w:rsidR="00A03619" w:rsidRPr="00D04CF2" w:rsidRDefault="00A03619" w:rsidP="00246BD7">
      <w:pPr>
        <w:spacing w:after="0" w:line="240" w:lineRule="auto"/>
        <w:ind w:left="567"/>
        <w:jc w:val="both"/>
        <w:rPr>
          <w:rFonts w:cs="Arial"/>
          <w:szCs w:val="24"/>
        </w:rPr>
      </w:pPr>
    </w:p>
    <w:p w:rsidR="00A03619" w:rsidRPr="00D04CF2" w:rsidRDefault="00A03619" w:rsidP="00246BD7">
      <w:pPr>
        <w:pStyle w:val="PargrafodaLista"/>
        <w:numPr>
          <w:ilvl w:val="0"/>
          <w:numId w:val="4"/>
        </w:numPr>
        <w:ind w:left="567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Prestar apoio técnico à Coordenadoria Escola do Legislativo quanto ao mapeamento dos processos, nos casos em que a matéria objeto da norma ainda não estiver integrando os Manuais de Normas e Procedimentos. </w:t>
      </w:r>
    </w:p>
    <w:p w:rsidR="00A03619" w:rsidRPr="00D04CF2" w:rsidRDefault="00A03619" w:rsidP="00246BD7">
      <w:pPr>
        <w:pStyle w:val="PargrafodaLista"/>
        <w:ind w:left="567"/>
        <w:jc w:val="both"/>
        <w:rPr>
          <w:rFonts w:ascii="Arial" w:hAnsi="Arial" w:cs="Arial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>4</w:t>
      </w:r>
      <w:r w:rsidR="00215A2C" w:rsidRPr="00246BD7">
        <w:rPr>
          <w:rFonts w:cs="Arial"/>
          <w:b/>
          <w:szCs w:val="24"/>
        </w:rPr>
        <w:t>.</w:t>
      </w:r>
      <w:r w:rsidRPr="00246BD7">
        <w:rPr>
          <w:rFonts w:cs="Arial"/>
          <w:b/>
          <w:szCs w:val="24"/>
        </w:rPr>
        <w:t xml:space="preserve"> Da Secretaria de Controle Interno</w:t>
      </w:r>
    </w:p>
    <w:p w:rsidR="00A03619" w:rsidRPr="00D04CF2" w:rsidRDefault="00A03619" w:rsidP="00246BD7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firstLine="0"/>
        <w:jc w:val="both"/>
        <w:rPr>
          <w:rFonts w:cs="Arial"/>
          <w:bCs/>
          <w:szCs w:val="24"/>
        </w:rPr>
      </w:pPr>
      <w:r w:rsidRPr="00D04CF2">
        <w:rPr>
          <w:rFonts w:cs="Arial"/>
          <w:bCs/>
          <w:szCs w:val="24"/>
        </w:rPr>
        <w:t xml:space="preserve">Prestar o apoio técnico na fase de atualização da instrução normativa, em especial, no que tange à identificação e avaliação dos pontos de controle e definição dos respectivos procedimentos de controle; </w:t>
      </w:r>
    </w:p>
    <w:p w:rsidR="00A03619" w:rsidRPr="00D04CF2" w:rsidRDefault="00A03619" w:rsidP="00246BD7">
      <w:pPr>
        <w:tabs>
          <w:tab w:val="num" w:pos="567"/>
        </w:tabs>
        <w:spacing w:after="0" w:line="240" w:lineRule="auto"/>
        <w:ind w:left="567"/>
        <w:jc w:val="both"/>
        <w:rPr>
          <w:rFonts w:cs="Arial"/>
          <w:bCs/>
          <w:szCs w:val="24"/>
        </w:rPr>
      </w:pPr>
    </w:p>
    <w:p w:rsidR="00A03619" w:rsidRPr="00D04CF2" w:rsidRDefault="00A03619" w:rsidP="00246BD7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firstLine="0"/>
        <w:jc w:val="both"/>
        <w:rPr>
          <w:rFonts w:cs="Arial"/>
          <w:bCs/>
          <w:szCs w:val="24"/>
        </w:rPr>
      </w:pPr>
      <w:r w:rsidRPr="00D04CF2">
        <w:rPr>
          <w:rFonts w:cs="Arial"/>
          <w:bCs/>
          <w:szCs w:val="24"/>
        </w:rPr>
        <w:t xml:space="preserve">Avaliar a eficácia dos procedimentos de controle inerente a cada sistema administrativo, propondo alterações nas instruções normativas para o aprimoramento </w:t>
      </w:r>
      <w:r w:rsidR="0052710B" w:rsidRPr="00D04CF2">
        <w:rPr>
          <w:rFonts w:cs="Arial"/>
          <w:bCs/>
          <w:szCs w:val="24"/>
        </w:rPr>
        <w:t>dos controles</w:t>
      </w:r>
      <w:r w:rsidRPr="00D04CF2">
        <w:rPr>
          <w:rFonts w:cs="Arial"/>
          <w:bCs/>
          <w:szCs w:val="24"/>
        </w:rPr>
        <w:t>, ou mesmo a formatação de novas instruções normativas;</w:t>
      </w:r>
    </w:p>
    <w:p w:rsidR="00A03619" w:rsidRPr="00D04CF2" w:rsidRDefault="00A03619" w:rsidP="00246BD7">
      <w:pPr>
        <w:pStyle w:val="PargrafodaLista"/>
        <w:tabs>
          <w:tab w:val="num" w:pos="567"/>
        </w:tabs>
        <w:ind w:left="567"/>
        <w:jc w:val="both"/>
        <w:rPr>
          <w:rFonts w:ascii="Arial" w:hAnsi="Arial" w:cs="Arial"/>
          <w:bCs/>
        </w:rPr>
      </w:pPr>
    </w:p>
    <w:p w:rsidR="00A03619" w:rsidRPr="00D04CF2" w:rsidRDefault="00A03619" w:rsidP="00246BD7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firstLine="0"/>
        <w:jc w:val="both"/>
        <w:rPr>
          <w:rFonts w:cs="Arial"/>
          <w:bCs/>
          <w:szCs w:val="24"/>
        </w:rPr>
      </w:pPr>
      <w:r w:rsidRPr="00D04CF2">
        <w:rPr>
          <w:rFonts w:cs="Arial"/>
          <w:bCs/>
          <w:szCs w:val="24"/>
        </w:rPr>
        <w:t>Organizar e manter atualizado o Manual de Procedimento de Controle, de forma que contenha sempre</w:t>
      </w:r>
      <w:r w:rsidR="006D714D" w:rsidRPr="00D04CF2">
        <w:rPr>
          <w:rFonts w:cs="Arial"/>
          <w:bCs/>
          <w:szCs w:val="24"/>
        </w:rPr>
        <w:t xml:space="preserve"> </w:t>
      </w:r>
      <w:r w:rsidRPr="00D04CF2">
        <w:rPr>
          <w:rFonts w:cs="Arial"/>
          <w:bCs/>
          <w:szCs w:val="24"/>
        </w:rPr>
        <w:t>a versão vigente de cada instrução normativa, disponibilizando-o em meio documental e digital a todos as Unidades Executoras do SCI.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 xml:space="preserve">VI– PROCEDIMENTOS </w:t>
      </w:r>
    </w:p>
    <w:p w:rsidR="00A03619" w:rsidRPr="00D04CF2" w:rsidRDefault="00B540F3" w:rsidP="00246BD7">
      <w:pPr>
        <w:spacing w:after="12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As</w:t>
      </w:r>
      <w:r w:rsidR="00A03619" w:rsidRPr="00D04CF2">
        <w:rPr>
          <w:rFonts w:cs="Arial"/>
          <w:szCs w:val="24"/>
        </w:rPr>
        <w:t xml:space="preserve"> rotinas concernentes às atividades abrangidas por esta instrução normativa estão especificadas no(s) </w:t>
      </w:r>
      <w:r w:rsidR="0052710B" w:rsidRPr="00D04CF2">
        <w:rPr>
          <w:rFonts w:cs="Arial"/>
          <w:szCs w:val="24"/>
        </w:rPr>
        <w:t>Manual (</w:t>
      </w:r>
      <w:r w:rsidR="00A03619" w:rsidRPr="00D04CF2">
        <w:rPr>
          <w:rFonts w:cs="Arial"/>
          <w:szCs w:val="24"/>
        </w:rPr>
        <w:t>is) de Normas e Procedimentos a seguir especificados: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tbl>
      <w:tblPr>
        <w:tblStyle w:val="Tabelacomgrade"/>
        <w:tblW w:w="8747" w:type="dxa"/>
        <w:tblInd w:w="108" w:type="dxa"/>
        <w:tblLayout w:type="fixed"/>
        <w:tblLook w:val="04A0"/>
      </w:tblPr>
      <w:tblGrid>
        <w:gridCol w:w="1843"/>
        <w:gridCol w:w="1559"/>
        <w:gridCol w:w="3261"/>
        <w:gridCol w:w="2084"/>
      </w:tblGrid>
      <w:tr w:rsidR="00A03619" w:rsidRPr="00D04CF2" w:rsidTr="007067E3">
        <w:tc>
          <w:tcPr>
            <w:tcW w:w="1843" w:type="dxa"/>
            <w:shd w:val="clear" w:color="auto" w:fill="D9D9D9" w:themeFill="background1" w:themeFillShade="D9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Unidade Responsável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Processo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Subprocesso (assunto)</w:t>
            </w:r>
          </w:p>
        </w:tc>
        <w:tc>
          <w:tcPr>
            <w:tcW w:w="2084" w:type="dxa"/>
            <w:shd w:val="clear" w:color="auto" w:fill="D9D9D9" w:themeFill="background1" w:themeFillShade="D9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Código</w:t>
            </w:r>
          </w:p>
        </w:tc>
      </w:tr>
      <w:tr w:rsidR="00A03619" w:rsidRPr="00D04CF2" w:rsidTr="007067E3">
        <w:tc>
          <w:tcPr>
            <w:tcW w:w="1843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SAP</w:t>
            </w:r>
          </w:p>
        </w:tc>
        <w:tc>
          <w:tcPr>
            <w:tcW w:w="1559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Transporte</w:t>
            </w:r>
          </w:p>
        </w:tc>
        <w:tc>
          <w:tcPr>
            <w:tcW w:w="3261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Solicitação</w:t>
            </w:r>
            <w:r w:rsidR="00676A2F" w:rsidRPr="00D04CF2">
              <w:rPr>
                <w:rFonts w:cs="Arial"/>
                <w:sz w:val="24"/>
                <w:szCs w:val="24"/>
              </w:rPr>
              <w:t>, Credenciamento</w:t>
            </w:r>
            <w:r w:rsidRPr="00D04CF2">
              <w:rPr>
                <w:rFonts w:cs="Arial"/>
                <w:sz w:val="24"/>
                <w:szCs w:val="24"/>
              </w:rPr>
              <w:t xml:space="preserve"> e Controle de Abastecimento dos veículos da Administração</w:t>
            </w:r>
            <w:r w:rsidR="00676A2F" w:rsidRPr="00D04CF2">
              <w:rPr>
                <w:rFonts w:cs="Arial"/>
                <w:sz w:val="24"/>
                <w:szCs w:val="24"/>
              </w:rPr>
              <w:t xml:space="preserve"> e Gabinetes</w:t>
            </w:r>
          </w:p>
        </w:tc>
        <w:tc>
          <w:tcPr>
            <w:tcW w:w="2084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SAP/TRAN 2.02</w:t>
            </w:r>
          </w:p>
        </w:tc>
      </w:tr>
      <w:tr w:rsidR="00A03619" w:rsidRPr="00D04CF2" w:rsidTr="007067E3">
        <w:tc>
          <w:tcPr>
            <w:tcW w:w="1843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SAP</w:t>
            </w:r>
          </w:p>
        </w:tc>
        <w:tc>
          <w:tcPr>
            <w:tcW w:w="1559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Transporte</w:t>
            </w:r>
          </w:p>
        </w:tc>
        <w:tc>
          <w:tcPr>
            <w:tcW w:w="3261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Manutenção e conservação dos veículos da administração</w:t>
            </w:r>
          </w:p>
        </w:tc>
        <w:tc>
          <w:tcPr>
            <w:tcW w:w="2084" w:type="dxa"/>
          </w:tcPr>
          <w:p w:rsidR="00A03619" w:rsidRPr="00D04CF2" w:rsidRDefault="00A03619" w:rsidP="00246BD7">
            <w:pPr>
              <w:spacing w:after="120"/>
              <w:jc w:val="both"/>
              <w:rPr>
                <w:rFonts w:cs="Arial"/>
                <w:sz w:val="24"/>
                <w:szCs w:val="24"/>
              </w:rPr>
            </w:pPr>
            <w:r w:rsidRPr="00D04CF2">
              <w:rPr>
                <w:rFonts w:cs="Arial"/>
                <w:sz w:val="24"/>
                <w:szCs w:val="24"/>
              </w:rPr>
              <w:t>SAP/TRAN 2.03</w:t>
            </w:r>
          </w:p>
        </w:tc>
      </w:tr>
    </w:tbl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lastRenderedPageBreak/>
        <w:t xml:space="preserve">CAPITULO I– DISPOSIÇÕES INICIAIS 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bCs/>
          <w:szCs w:val="24"/>
          <w:shd w:val="clear" w:color="auto" w:fill="F7F7F7"/>
        </w:rPr>
      </w:pPr>
      <w:r w:rsidRPr="00D04CF2">
        <w:rPr>
          <w:rFonts w:cs="Arial"/>
          <w:szCs w:val="24"/>
        </w:rPr>
        <w:t>1. A utilização indevida dos veículos bem como do combustível sujeitará o agente p</w:t>
      </w:r>
      <w:r w:rsidR="005A2873" w:rsidRPr="00D04CF2">
        <w:rPr>
          <w:rFonts w:cs="Arial"/>
          <w:szCs w:val="24"/>
        </w:rPr>
        <w:t>ú</w:t>
      </w:r>
      <w:r w:rsidRPr="00D04CF2">
        <w:rPr>
          <w:rFonts w:cs="Arial"/>
          <w:szCs w:val="24"/>
        </w:rPr>
        <w:t>blico</w:t>
      </w:r>
      <w:r w:rsidR="00AD00DD" w:rsidRPr="00D04CF2">
        <w:rPr>
          <w:rFonts w:cs="Arial"/>
          <w:szCs w:val="24"/>
        </w:rPr>
        <w:t>,</w:t>
      </w:r>
      <w:r w:rsidRPr="00D04CF2">
        <w:rPr>
          <w:rFonts w:cs="Arial"/>
          <w:szCs w:val="24"/>
        </w:rPr>
        <w:t xml:space="preserve"> político ou administrativo</w:t>
      </w:r>
      <w:r w:rsidR="00AD00DD" w:rsidRPr="00D04CF2">
        <w:rPr>
          <w:rFonts w:cs="Arial"/>
          <w:szCs w:val="24"/>
        </w:rPr>
        <w:t>,</w:t>
      </w:r>
      <w:r w:rsidRPr="00D04CF2">
        <w:rPr>
          <w:rFonts w:cs="Arial"/>
          <w:szCs w:val="24"/>
        </w:rPr>
        <w:t xml:space="preserve"> aos proce</w:t>
      </w:r>
      <w:r w:rsidR="005C4CD3" w:rsidRPr="00D04CF2">
        <w:rPr>
          <w:rFonts w:cs="Arial"/>
          <w:szCs w:val="24"/>
        </w:rPr>
        <w:t>dimentos disciplinares cabíveis, conforme estabelece</w:t>
      </w:r>
      <w:r w:rsidR="00AD00DD" w:rsidRPr="00D04CF2">
        <w:rPr>
          <w:rFonts w:cs="Arial"/>
          <w:szCs w:val="24"/>
        </w:rPr>
        <w:t>m</w:t>
      </w:r>
      <w:r w:rsidR="005C4CD3" w:rsidRPr="00D04CF2">
        <w:rPr>
          <w:rFonts w:cs="Arial"/>
          <w:szCs w:val="24"/>
        </w:rPr>
        <w:t xml:space="preserve"> a Resolução da ALMT nº 733 </w:t>
      </w:r>
      <w:r w:rsidR="006D714D" w:rsidRPr="00D04CF2">
        <w:rPr>
          <w:rFonts w:cs="Arial"/>
          <w:szCs w:val="24"/>
        </w:rPr>
        <w:t xml:space="preserve">de 09/08/2007 – D.O. 15/08/2007, a </w:t>
      </w:r>
      <w:r w:rsidR="001F1FE2" w:rsidRPr="00D04CF2">
        <w:rPr>
          <w:rFonts w:cs="Arial"/>
          <w:szCs w:val="24"/>
        </w:rPr>
        <w:t>Resolução Administrativa da ALMT nº 008/20</w:t>
      </w:r>
      <w:r w:rsidR="001659A0">
        <w:rPr>
          <w:rFonts w:cs="Arial"/>
          <w:szCs w:val="24"/>
        </w:rPr>
        <w:t>17</w:t>
      </w:r>
      <w:r w:rsidR="006D714D" w:rsidRPr="00D04CF2">
        <w:rPr>
          <w:rFonts w:cs="Arial"/>
          <w:szCs w:val="24"/>
        </w:rPr>
        <w:t xml:space="preserve"> e a L</w:t>
      </w:r>
      <w:r w:rsidR="007E4DDE" w:rsidRPr="00D04CF2">
        <w:rPr>
          <w:rFonts w:cs="Arial"/>
          <w:szCs w:val="24"/>
        </w:rPr>
        <w:t>ei</w:t>
      </w:r>
      <w:r w:rsidR="007E4DDE" w:rsidRPr="00D04CF2">
        <w:rPr>
          <w:rFonts w:cs="Arial"/>
          <w:bCs/>
          <w:szCs w:val="24"/>
          <w:shd w:val="clear" w:color="auto" w:fill="F7F7F7"/>
        </w:rPr>
        <w:t xml:space="preserve"> </w:t>
      </w:r>
      <w:r w:rsidR="00AD00DD" w:rsidRPr="007D6724">
        <w:rPr>
          <w:rFonts w:cs="Arial"/>
          <w:bCs/>
          <w:szCs w:val="24"/>
          <w:shd w:val="clear" w:color="auto" w:fill="F7F7F7"/>
        </w:rPr>
        <w:t>Complementar nº 04, de 15 de outubro de</w:t>
      </w:r>
      <w:r w:rsidR="007E4DDE" w:rsidRPr="007D6724">
        <w:rPr>
          <w:rFonts w:cs="Arial"/>
          <w:bCs/>
          <w:szCs w:val="24"/>
          <w:shd w:val="clear" w:color="auto" w:fill="F7F7F7"/>
        </w:rPr>
        <w:t xml:space="preserve"> 1990</w:t>
      </w:r>
      <w:r w:rsidR="00AD00DD" w:rsidRPr="007D6724">
        <w:rPr>
          <w:rFonts w:cs="Arial"/>
          <w:bCs/>
          <w:szCs w:val="24"/>
          <w:shd w:val="clear" w:color="auto" w:fill="F7F7F7"/>
        </w:rPr>
        <w:t>,</w:t>
      </w:r>
      <w:r w:rsidR="007E4DDE" w:rsidRPr="007D6724">
        <w:rPr>
          <w:rFonts w:cs="Arial"/>
          <w:bCs/>
          <w:szCs w:val="24"/>
          <w:shd w:val="clear" w:color="auto" w:fill="F7F7F7"/>
        </w:rPr>
        <w:t xml:space="preserve"> que dispõe sobre </w:t>
      </w:r>
      <w:r w:rsidR="00532F06" w:rsidRPr="007D6724">
        <w:rPr>
          <w:rFonts w:cs="Arial"/>
          <w:bCs/>
          <w:szCs w:val="24"/>
          <w:shd w:val="clear" w:color="auto" w:fill="F7F7F7"/>
        </w:rPr>
        <w:t>o estatuto dos servidores públicos da Administração direta, das Autarquias e das fundações públicas estaduais</w:t>
      </w:r>
      <w:r w:rsidR="00532F06" w:rsidRPr="00D04CF2">
        <w:rPr>
          <w:rFonts w:cs="Arial"/>
          <w:bCs/>
          <w:szCs w:val="24"/>
          <w:shd w:val="clear" w:color="auto" w:fill="F7F7F7"/>
        </w:rPr>
        <w:t>.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2.</w:t>
      </w:r>
      <w:r w:rsidR="00A64480" w:rsidRPr="00D04CF2">
        <w:rPr>
          <w:rFonts w:cs="Arial"/>
          <w:szCs w:val="24"/>
        </w:rPr>
        <w:t xml:space="preserve"> </w:t>
      </w:r>
      <w:r w:rsidR="00150D37">
        <w:rPr>
          <w:rFonts w:cs="Arial"/>
          <w:szCs w:val="24"/>
        </w:rPr>
        <w:t>É de responsabilidade dos chefes de gabinete gerenciar e fiscalizar a manutenção e a conservação dos veículos constantes do Cadastro de Controle de Uso de Veículo Particular, incluindo consertos, reformas, reposição de peça</w:t>
      </w:r>
      <w:r w:rsidR="0048417B">
        <w:rPr>
          <w:rFonts w:cs="Arial"/>
          <w:szCs w:val="24"/>
        </w:rPr>
        <w:t>s,</w:t>
      </w:r>
      <w:r w:rsidR="00150D37">
        <w:rPr>
          <w:rFonts w:cs="Arial"/>
          <w:szCs w:val="24"/>
        </w:rPr>
        <w:t xml:space="preserve"> troca de óleo, lavagens e outras situações afins. Compete a cada proprietário de veículo cadastrado assumir a responsabilidade pelas despesas com estacionamento, impostos, multas, seguros e despesas com estacionamento, inclusive indenizações ou cobertura de riscos contra terceiros, em caso de acidentes provocados com os veículos. O gabinete ficará isento de responsabilidade administrativa, civil ou penal, quando da ocorrência de sinistro durante o exercício de atividades de natureza particular do proprietário do mesmo</w:t>
      </w:r>
      <w:r w:rsidR="00A64480" w:rsidRPr="00D04CF2">
        <w:rPr>
          <w:rFonts w:cs="Arial"/>
          <w:szCs w:val="24"/>
        </w:rPr>
        <w:t>.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3.</w:t>
      </w:r>
      <w:r w:rsidR="00D625AD" w:rsidRPr="00D04CF2">
        <w:rPr>
          <w:rFonts w:cs="Arial"/>
          <w:szCs w:val="24"/>
        </w:rPr>
        <w:t xml:space="preserve"> </w:t>
      </w:r>
      <w:r w:rsidRPr="00D04CF2">
        <w:rPr>
          <w:rFonts w:cs="Arial"/>
          <w:szCs w:val="24"/>
        </w:rPr>
        <w:t>Cabe à Secretaria de Admini</w:t>
      </w:r>
      <w:r w:rsidR="00E3487C" w:rsidRPr="00D04CF2">
        <w:rPr>
          <w:rFonts w:cs="Arial"/>
          <w:szCs w:val="24"/>
        </w:rPr>
        <w:t>stração</w:t>
      </w:r>
      <w:r w:rsidR="00A75BDF" w:rsidRPr="00D04CF2">
        <w:rPr>
          <w:rFonts w:cs="Arial"/>
          <w:szCs w:val="24"/>
        </w:rPr>
        <w:t xml:space="preserve">, Patrimônio e Informática, </w:t>
      </w:r>
      <w:r w:rsidR="00E3487C" w:rsidRPr="00D04CF2">
        <w:rPr>
          <w:rFonts w:cs="Arial"/>
          <w:szCs w:val="24"/>
        </w:rPr>
        <w:t xml:space="preserve">o </w:t>
      </w:r>
      <w:r w:rsidR="00E742CD" w:rsidRPr="00D04CF2">
        <w:rPr>
          <w:rFonts w:cs="Arial"/>
          <w:szCs w:val="24"/>
        </w:rPr>
        <w:t xml:space="preserve">credenciamento de veículos, distribuição </w:t>
      </w:r>
      <w:r w:rsidR="007775FB" w:rsidRPr="00D04CF2">
        <w:rPr>
          <w:rFonts w:cs="Arial"/>
          <w:szCs w:val="24"/>
        </w:rPr>
        <w:t>de combustível</w:t>
      </w:r>
      <w:r w:rsidRPr="00D04CF2">
        <w:rPr>
          <w:rFonts w:cs="Arial"/>
          <w:szCs w:val="24"/>
        </w:rPr>
        <w:t xml:space="preserve"> e </w:t>
      </w:r>
      <w:r w:rsidR="00270B83" w:rsidRPr="00D04CF2">
        <w:rPr>
          <w:rFonts w:cs="Arial"/>
          <w:szCs w:val="24"/>
        </w:rPr>
        <w:t xml:space="preserve">a </w:t>
      </w:r>
      <w:r w:rsidRPr="00D04CF2">
        <w:rPr>
          <w:rFonts w:cs="Arial"/>
          <w:szCs w:val="24"/>
        </w:rPr>
        <w:t>manutençã</w:t>
      </w:r>
      <w:r w:rsidR="00E13468" w:rsidRPr="00D04CF2">
        <w:rPr>
          <w:rFonts w:cs="Arial"/>
          <w:szCs w:val="24"/>
        </w:rPr>
        <w:t xml:space="preserve">o dos veículos </w:t>
      </w:r>
      <w:r w:rsidR="004904BD" w:rsidRPr="00D04CF2">
        <w:rPr>
          <w:rFonts w:cs="Arial"/>
          <w:szCs w:val="24"/>
        </w:rPr>
        <w:t>d</w:t>
      </w:r>
      <w:r w:rsidR="00E3487C" w:rsidRPr="00D04CF2">
        <w:rPr>
          <w:rFonts w:cs="Arial"/>
          <w:szCs w:val="24"/>
        </w:rPr>
        <w:t xml:space="preserve">a </w:t>
      </w:r>
      <w:r w:rsidR="004904BD" w:rsidRPr="00D04CF2">
        <w:rPr>
          <w:rFonts w:cs="Arial"/>
          <w:szCs w:val="24"/>
        </w:rPr>
        <w:t xml:space="preserve">frota </w:t>
      </w:r>
      <w:r w:rsidR="007F1533" w:rsidRPr="00D04CF2">
        <w:rPr>
          <w:rFonts w:cs="Arial"/>
          <w:szCs w:val="24"/>
        </w:rPr>
        <w:t xml:space="preserve">oficial </w:t>
      </w:r>
      <w:r w:rsidR="004904BD" w:rsidRPr="00D04CF2">
        <w:rPr>
          <w:rFonts w:cs="Arial"/>
          <w:szCs w:val="24"/>
        </w:rPr>
        <w:t xml:space="preserve">que atendem </w:t>
      </w:r>
      <w:r w:rsidR="007F1533" w:rsidRPr="00D04CF2">
        <w:rPr>
          <w:rFonts w:cs="Arial"/>
          <w:szCs w:val="24"/>
        </w:rPr>
        <w:t>as Unidades</w:t>
      </w:r>
      <w:r w:rsidR="00E73F57" w:rsidRPr="00D04CF2">
        <w:rPr>
          <w:rFonts w:cs="Arial"/>
          <w:szCs w:val="24"/>
        </w:rPr>
        <w:t xml:space="preserve"> A</w:t>
      </w:r>
      <w:r w:rsidR="004904BD" w:rsidRPr="00D04CF2">
        <w:rPr>
          <w:rFonts w:cs="Arial"/>
          <w:szCs w:val="24"/>
        </w:rPr>
        <w:t>dministrativos da</w:t>
      </w:r>
      <w:r w:rsidR="00E3487C" w:rsidRPr="00D04CF2">
        <w:rPr>
          <w:rFonts w:cs="Arial"/>
          <w:szCs w:val="24"/>
        </w:rPr>
        <w:t xml:space="preserve"> </w:t>
      </w:r>
      <w:r w:rsidR="00F81D45" w:rsidRPr="00D04CF2">
        <w:rPr>
          <w:rFonts w:cs="Arial"/>
          <w:szCs w:val="24"/>
        </w:rPr>
        <w:t>Assembléia</w:t>
      </w:r>
      <w:r w:rsidR="007F1533" w:rsidRPr="00D04CF2">
        <w:rPr>
          <w:rFonts w:cs="Arial"/>
          <w:szCs w:val="24"/>
        </w:rPr>
        <w:t xml:space="preserve"> Legislativa do Estado de Mato Grosso, no</w:t>
      </w:r>
      <w:r w:rsidR="003A3BAC" w:rsidRPr="00D04CF2">
        <w:rPr>
          <w:rFonts w:cs="Arial"/>
          <w:szCs w:val="24"/>
        </w:rPr>
        <w:t xml:space="preserve"> desenvolvimento das atividades externas inerentes às suas funções.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4</w:t>
      </w:r>
      <w:r w:rsidR="00C2463D" w:rsidRPr="00D04CF2">
        <w:rPr>
          <w:rFonts w:cs="Arial"/>
          <w:szCs w:val="24"/>
        </w:rPr>
        <w:t xml:space="preserve">. </w:t>
      </w:r>
      <w:r w:rsidR="00BE1E4B" w:rsidRPr="00D04CF2">
        <w:rPr>
          <w:rFonts w:cs="Arial"/>
          <w:szCs w:val="24"/>
        </w:rPr>
        <w:t>O valor da cota de combustível, a forma de distribuição e controle da frota de veículos vinculados aos Gabinetes Parlamentares serão definidos por meio de Resolução A</w:t>
      </w:r>
      <w:r w:rsidR="00D625AD" w:rsidRPr="00D04CF2">
        <w:rPr>
          <w:rFonts w:cs="Arial"/>
          <w:szCs w:val="24"/>
        </w:rPr>
        <w:t>dministrativa</w:t>
      </w:r>
      <w:r w:rsidR="00BE1E4B" w:rsidRPr="00D04CF2">
        <w:rPr>
          <w:rFonts w:cs="Arial"/>
          <w:szCs w:val="24"/>
        </w:rPr>
        <w:t>.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5.</w:t>
      </w:r>
      <w:r w:rsidR="00913244" w:rsidRPr="00D04CF2">
        <w:rPr>
          <w:rFonts w:cs="Arial"/>
          <w:szCs w:val="24"/>
        </w:rPr>
        <w:t xml:space="preserve"> </w:t>
      </w:r>
      <w:r w:rsidRPr="00D04CF2">
        <w:rPr>
          <w:rFonts w:cs="Arial"/>
          <w:szCs w:val="24"/>
        </w:rPr>
        <w:t>Os abastecimentos serão feitos em postos de combustível contratados</w:t>
      </w:r>
      <w:r w:rsidR="003A3BAC" w:rsidRPr="00D04CF2">
        <w:rPr>
          <w:rFonts w:cs="Arial"/>
          <w:szCs w:val="24"/>
        </w:rPr>
        <w:t xml:space="preserve"> e </w:t>
      </w:r>
      <w:r w:rsidR="00004DC0" w:rsidRPr="00D04CF2">
        <w:rPr>
          <w:rFonts w:cs="Arial"/>
          <w:szCs w:val="24"/>
        </w:rPr>
        <w:t>o atendime</w:t>
      </w:r>
      <w:r w:rsidR="00913244" w:rsidRPr="00D04CF2">
        <w:rPr>
          <w:rFonts w:cs="Arial"/>
          <w:szCs w:val="24"/>
        </w:rPr>
        <w:t>nto são para os veículos oficiais</w:t>
      </w:r>
      <w:r w:rsidR="00004DC0" w:rsidRPr="00D04CF2">
        <w:rPr>
          <w:rFonts w:cs="Arial"/>
          <w:szCs w:val="24"/>
        </w:rPr>
        <w:t xml:space="preserve"> da frota, veículos locados e veículos registrados no cadastro de controle de uso de veículo particular que estão</w:t>
      </w:r>
      <w:r w:rsidR="003A3BAC" w:rsidRPr="00D04CF2">
        <w:rPr>
          <w:rFonts w:cs="Arial"/>
          <w:szCs w:val="24"/>
        </w:rPr>
        <w:t xml:space="preserve"> aptos</w:t>
      </w:r>
      <w:r w:rsidR="00D3006C" w:rsidRPr="00D04CF2">
        <w:rPr>
          <w:rFonts w:cs="Arial"/>
          <w:szCs w:val="24"/>
        </w:rPr>
        <w:t xml:space="preserve"> à utilização da cota mensal.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6. Os veículos da administração são utilizados para locomoção dos servidores que prestam serviços nas sessões plenárias, sessões especiais, </w:t>
      </w:r>
      <w:r w:rsidR="00DD3EF0" w:rsidRPr="00D04CF2">
        <w:rPr>
          <w:rFonts w:cs="Arial"/>
          <w:szCs w:val="24"/>
        </w:rPr>
        <w:t>audiência pú</w:t>
      </w:r>
      <w:r w:rsidR="00E73F57" w:rsidRPr="00D04CF2">
        <w:rPr>
          <w:rFonts w:cs="Arial"/>
          <w:szCs w:val="24"/>
        </w:rPr>
        <w:t>blica</w:t>
      </w:r>
      <w:r w:rsidRPr="00D04CF2">
        <w:rPr>
          <w:rFonts w:cs="Arial"/>
          <w:szCs w:val="24"/>
        </w:rPr>
        <w:t xml:space="preserve"> e no transporte em horário noturno, sábados, domingos e feriados. São utilizados também em eventos nas cidades circunvizinhas que necessite de transporte de</w:t>
      </w:r>
      <w:r w:rsidR="0023633D" w:rsidRPr="00D04CF2">
        <w:rPr>
          <w:rFonts w:cs="Arial"/>
          <w:szCs w:val="24"/>
        </w:rPr>
        <w:t xml:space="preserve"> servidores ou equipamentos; nos serviços inerentes ao setores, tais como: em visitas e diligências; alé</w:t>
      </w:r>
      <w:r w:rsidRPr="00D04CF2">
        <w:rPr>
          <w:rFonts w:cs="Arial"/>
          <w:szCs w:val="24"/>
        </w:rPr>
        <w:t>m das solicitações de transportes das unidades administrativas.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lastRenderedPageBreak/>
        <w:t>7.</w:t>
      </w:r>
      <w:r w:rsidR="00913244" w:rsidRPr="00D04CF2">
        <w:rPr>
          <w:rFonts w:cs="Arial"/>
          <w:szCs w:val="24"/>
        </w:rPr>
        <w:t xml:space="preserve"> </w:t>
      </w:r>
      <w:r w:rsidR="0052710B" w:rsidRPr="00D04CF2">
        <w:rPr>
          <w:rFonts w:cs="Arial"/>
          <w:szCs w:val="24"/>
        </w:rPr>
        <w:t>Em relação à manutenção dos veículos locados, observar as cláusulas contratuais.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 xml:space="preserve">CAPITULO II– DOS PROCEDIMENTOS </w:t>
      </w: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A– QUANDO DA MANUTENÇÃO</w:t>
      </w:r>
    </w:p>
    <w:p w:rsidR="00A03619" w:rsidRPr="00D04CF2" w:rsidRDefault="00A03619" w:rsidP="00246BD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A manutenção dos veículos próprios da administração será realizada por oficina credenciada em processo licitatório.</w:t>
      </w:r>
      <w:r w:rsidR="005C4CD3" w:rsidRPr="00D04CF2">
        <w:rPr>
          <w:rFonts w:ascii="Arial" w:hAnsi="Arial" w:cs="Arial"/>
        </w:rPr>
        <w:t xml:space="preserve"> Nenhum veículo oficial, de propriedade da ALMT poderá ser encaminhado para manutenção sem passar pelos procedimentos estabelecidos nas Instruções Normativas do Sistema de Controle Interno deste Poder.</w:t>
      </w:r>
    </w:p>
    <w:p w:rsidR="00A03619" w:rsidRPr="00D04CF2" w:rsidRDefault="00A03619" w:rsidP="00246BD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As manutenções preventivas serão realizadas no prazo já estabelecido pelo manual do proprietário.</w:t>
      </w:r>
    </w:p>
    <w:p w:rsidR="004F0748" w:rsidRPr="00D04CF2" w:rsidRDefault="004F0748" w:rsidP="00246BD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As demais manutenções serão realizadas quando do surgimento dos problemas, em oficinas credenciadas após a emissão e aprovação do orçamento.  </w:t>
      </w:r>
    </w:p>
    <w:p w:rsidR="00A03619" w:rsidRPr="00D04CF2" w:rsidRDefault="00A03619" w:rsidP="00246BD7">
      <w:pPr>
        <w:tabs>
          <w:tab w:val="left" w:pos="735"/>
        </w:tabs>
        <w:spacing w:after="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tabs>
          <w:tab w:val="left" w:pos="735"/>
        </w:tabs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B– QUANDO DO ABASTECIMENTO</w:t>
      </w:r>
    </w:p>
    <w:p w:rsidR="00677D5B" w:rsidRPr="00D04CF2" w:rsidRDefault="00677D5B" w:rsidP="00246BD7">
      <w:pPr>
        <w:pStyle w:val="PargrafodaLista"/>
        <w:ind w:left="0"/>
        <w:jc w:val="both"/>
        <w:rPr>
          <w:rFonts w:ascii="Arial" w:hAnsi="Arial" w:cs="Arial"/>
        </w:rPr>
      </w:pPr>
    </w:p>
    <w:p w:rsidR="00677D5B" w:rsidRPr="00D04CF2" w:rsidRDefault="00A64CB1" w:rsidP="00246BD7">
      <w:pPr>
        <w:pStyle w:val="PargrafodaLista"/>
        <w:ind w:left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1.  </w:t>
      </w:r>
      <w:r w:rsidR="00677D5B" w:rsidRPr="00D04CF2">
        <w:rPr>
          <w:rFonts w:ascii="Arial" w:hAnsi="Arial" w:cs="Arial"/>
        </w:rPr>
        <w:t xml:space="preserve">Os motoristas de veículos da frota que atendem os serviços administrativos </w:t>
      </w:r>
      <w:r w:rsidR="00D3006C" w:rsidRPr="00D04CF2">
        <w:rPr>
          <w:rFonts w:ascii="Arial" w:hAnsi="Arial" w:cs="Arial"/>
        </w:rPr>
        <w:t>e Gabinetes Parlamentares</w:t>
      </w:r>
      <w:r w:rsidR="0073300B" w:rsidRPr="00D04CF2">
        <w:rPr>
          <w:rFonts w:ascii="Arial" w:hAnsi="Arial" w:cs="Arial"/>
        </w:rPr>
        <w:t xml:space="preserve"> </w:t>
      </w:r>
      <w:r w:rsidR="00677D5B" w:rsidRPr="00D04CF2">
        <w:rPr>
          <w:rFonts w:ascii="Arial" w:hAnsi="Arial" w:cs="Arial"/>
        </w:rPr>
        <w:t>da A</w:t>
      </w:r>
      <w:r w:rsidR="00D3006C" w:rsidRPr="00D04CF2">
        <w:rPr>
          <w:rFonts w:ascii="Arial" w:hAnsi="Arial" w:cs="Arial"/>
        </w:rPr>
        <w:t>LMT</w:t>
      </w:r>
      <w:r w:rsidR="00677D5B" w:rsidRPr="00D04CF2">
        <w:rPr>
          <w:rFonts w:ascii="Arial" w:hAnsi="Arial" w:cs="Arial"/>
        </w:rPr>
        <w:t xml:space="preserve"> e que necessitam abastecer deverão observar os seguintes procedimentos:</w:t>
      </w:r>
    </w:p>
    <w:p w:rsidR="00A64CB1" w:rsidRPr="00D04CF2" w:rsidRDefault="00A64CB1" w:rsidP="00246BD7">
      <w:pPr>
        <w:pStyle w:val="PargrafodaLista"/>
        <w:ind w:left="0"/>
        <w:jc w:val="both"/>
        <w:rPr>
          <w:rFonts w:ascii="Arial" w:hAnsi="Arial" w:cs="Arial"/>
        </w:rPr>
      </w:pPr>
    </w:p>
    <w:p w:rsidR="000B0719" w:rsidRPr="00D04CF2" w:rsidRDefault="00AB26A3" w:rsidP="00246BD7">
      <w:pPr>
        <w:pStyle w:val="PargrafodaLista"/>
        <w:numPr>
          <w:ilvl w:val="1"/>
          <w:numId w:val="13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O motorista solicita o cartão de abastecimento ao gestor, informando da necessidade do abastecimento</w:t>
      </w:r>
      <w:r w:rsidR="000B0719" w:rsidRPr="00D04CF2">
        <w:rPr>
          <w:rFonts w:ascii="Arial" w:hAnsi="Arial" w:cs="Arial"/>
        </w:rPr>
        <w:t>;</w:t>
      </w:r>
    </w:p>
    <w:p w:rsidR="000B0719" w:rsidRPr="00D04CF2" w:rsidRDefault="000B0719" w:rsidP="00246BD7">
      <w:pPr>
        <w:pStyle w:val="PargrafodaLista"/>
        <w:jc w:val="both"/>
        <w:rPr>
          <w:rFonts w:ascii="Arial" w:hAnsi="Arial" w:cs="Arial"/>
        </w:rPr>
      </w:pPr>
    </w:p>
    <w:p w:rsidR="000B0719" w:rsidRPr="00D04CF2" w:rsidRDefault="000B0719" w:rsidP="00246BD7">
      <w:pPr>
        <w:pStyle w:val="PargrafodaLista"/>
        <w:numPr>
          <w:ilvl w:val="1"/>
          <w:numId w:val="13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O </w:t>
      </w:r>
      <w:r w:rsidR="00AB26A3" w:rsidRPr="00D04CF2">
        <w:rPr>
          <w:rFonts w:ascii="Arial" w:hAnsi="Arial" w:cs="Arial"/>
        </w:rPr>
        <w:t xml:space="preserve">gestor do abastecimento fornecerá o cartão de abastecimento, mediante termo assinado pelo motorista, conforme o veículo cadastrado, e após </w:t>
      </w:r>
      <w:r w:rsidR="001C3ECE" w:rsidRPr="00D04CF2">
        <w:rPr>
          <w:rFonts w:ascii="Arial" w:hAnsi="Arial" w:cs="Arial"/>
        </w:rPr>
        <w:t>o abastecimento entregará a segunda via do ticket ao gesto</w:t>
      </w:r>
      <w:r w:rsidR="003324AE" w:rsidRPr="00D04CF2">
        <w:rPr>
          <w:rFonts w:ascii="Arial" w:hAnsi="Arial" w:cs="Arial"/>
        </w:rPr>
        <w:t>r</w:t>
      </w:r>
      <w:r w:rsidRPr="00D04CF2">
        <w:rPr>
          <w:rFonts w:ascii="Arial" w:hAnsi="Arial" w:cs="Arial"/>
        </w:rPr>
        <w:t>;</w:t>
      </w:r>
    </w:p>
    <w:p w:rsidR="000B0719" w:rsidRPr="00D04CF2" w:rsidRDefault="000B0719" w:rsidP="00246BD7">
      <w:pPr>
        <w:pStyle w:val="PargrafodaLista"/>
        <w:jc w:val="both"/>
        <w:rPr>
          <w:rFonts w:ascii="Arial" w:hAnsi="Arial" w:cs="Arial"/>
        </w:rPr>
      </w:pPr>
    </w:p>
    <w:p w:rsidR="000B0719" w:rsidRPr="00D04CF2" w:rsidRDefault="000B0719" w:rsidP="00246BD7">
      <w:pPr>
        <w:pStyle w:val="PargrafodaLista"/>
        <w:numPr>
          <w:ilvl w:val="1"/>
          <w:numId w:val="13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O combustível fornecido som</w:t>
      </w:r>
      <w:r w:rsidR="00E0280E" w:rsidRPr="00D04CF2">
        <w:rPr>
          <w:rFonts w:ascii="Arial" w:hAnsi="Arial" w:cs="Arial"/>
        </w:rPr>
        <w:t>ente poderá ser utilizado no veí</w:t>
      </w:r>
      <w:r w:rsidRPr="00D04CF2">
        <w:rPr>
          <w:rFonts w:ascii="Arial" w:hAnsi="Arial" w:cs="Arial"/>
        </w:rPr>
        <w:t>culo para o qual foi solicitado, tendo em vista o controle individual de abastecimento;</w:t>
      </w:r>
    </w:p>
    <w:p w:rsidR="0073300B" w:rsidRPr="00D04CF2" w:rsidRDefault="0073300B" w:rsidP="00246BD7">
      <w:pPr>
        <w:pStyle w:val="PargrafodaLista"/>
        <w:jc w:val="both"/>
        <w:rPr>
          <w:rFonts w:ascii="Arial" w:hAnsi="Arial" w:cs="Arial"/>
        </w:rPr>
      </w:pPr>
    </w:p>
    <w:p w:rsidR="0073300B" w:rsidRPr="00D04CF2" w:rsidRDefault="00C239FC" w:rsidP="00246BD7">
      <w:pPr>
        <w:pStyle w:val="PargrafodaLista"/>
        <w:numPr>
          <w:ilvl w:val="1"/>
          <w:numId w:val="13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O</w:t>
      </w:r>
      <w:r w:rsidR="0073300B" w:rsidRPr="00D04CF2">
        <w:rPr>
          <w:rFonts w:ascii="Arial" w:hAnsi="Arial" w:cs="Arial"/>
        </w:rPr>
        <w:t xml:space="preserve"> gabinete parlamentar</w:t>
      </w:r>
      <w:r w:rsidRPr="00D04CF2">
        <w:rPr>
          <w:rFonts w:ascii="Arial" w:hAnsi="Arial" w:cs="Arial"/>
        </w:rPr>
        <w:t xml:space="preserve"> e a Secretaria de Administração e Patrimônio</w:t>
      </w:r>
      <w:r w:rsidR="0073300B" w:rsidRPr="00D04CF2">
        <w:rPr>
          <w:rFonts w:ascii="Arial" w:hAnsi="Arial" w:cs="Arial"/>
        </w:rPr>
        <w:t xml:space="preserve"> não deve</w:t>
      </w:r>
      <w:r w:rsidRPr="00D04CF2">
        <w:rPr>
          <w:rFonts w:ascii="Arial" w:hAnsi="Arial" w:cs="Arial"/>
        </w:rPr>
        <w:t>m</w:t>
      </w:r>
      <w:r w:rsidR="0073300B" w:rsidRPr="00D04CF2">
        <w:rPr>
          <w:rFonts w:ascii="Arial" w:hAnsi="Arial" w:cs="Arial"/>
        </w:rPr>
        <w:t xml:space="preserve"> permitir o abastecimento quando constatar:</w:t>
      </w:r>
    </w:p>
    <w:p w:rsidR="0073300B" w:rsidRPr="00D04CF2" w:rsidRDefault="0073300B" w:rsidP="00246BD7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Que o veículo não está </w:t>
      </w:r>
      <w:r w:rsidR="00C239FC" w:rsidRPr="00D04CF2">
        <w:rPr>
          <w:rFonts w:ascii="Arial" w:hAnsi="Arial" w:cs="Arial"/>
        </w:rPr>
        <w:t>credenciado</w:t>
      </w:r>
      <w:r w:rsidR="00BB284E" w:rsidRPr="00D04CF2">
        <w:rPr>
          <w:rFonts w:ascii="Arial" w:hAnsi="Arial" w:cs="Arial"/>
        </w:rPr>
        <w:t>;</w:t>
      </w:r>
    </w:p>
    <w:p w:rsidR="0073300B" w:rsidRPr="00D04CF2" w:rsidRDefault="0073300B" w:rsidP="00246BD7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Que o veículo encontra-se irregular em relação à taxas e impostos</w:t>
      </w:r>
      <w:r w:rsidR="00BB284E" w:rsidRPr="00D04CF2">
        <w:rPr>
          <w:rFonts w:ascii="Arial" w:hAnsi="Arial" w:cs="Arial"/>
        </w:rPr>
        <w:t>;</w:t>
      </w:r>
    </w:p>
    <w:p w:rsidR="0073300B" w:rsidRPr="00D04CF2" w:rsidRDefault="0073300B" w:rsidP="00246BD7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Que o veiculo encontra-se sem condições de trafegabilidade</w:t>
      </w:r>
      <w:r w:rsidR="00BB284E" w:rsidRPr="00D04CF2">
        <w:rPr>
          <w:rFonts w:ascii="Arial" w:hAnsi="Arial" w:cs="Arial"/>
        </w:rPr>
        <w:t>;</w:t>
      </w:r>
    </w:p>
    <w:p w:rsidR="0073300B" w:rsidRPr="00D04CF2" w:rsidRDefault="0073300B" w:rsidP="00246BD7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Que o veiculo esteja retido por autoridade policial</w:t>
      </w:r>
      <w:r w:rsidR="00BB284E" w:rsidRPr="00D04CF2">
        <w:rPr>
          <w:rFonts w:ascii="Arial" w:hAnsi="Arial" w:cs="Arial"/>
        </w:rPr>
        <w:t>;</w:t>
      </w:r>
    </w:p>
    <w:p w:rsidR="0073300B" w:rsidRPr="00D04CF2" w:rsidRDefault="0073300B" w:rsidP="00246BD7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Que o veículo não esteja em efetivo exercício de atividades parlamentares.</w:t>
      </w:r>
    </w:p>
    <w:p w:rsidR="000B0719" w:rsidRPr="00D04CF2" w:rsidRDefault="000B0719" w:rsidP="00246BD7">
      <w:pPr>
        <w:pStyle w:val="PargrafodaLista"/>
        <w:jc w:val="both"/>
        <w:rPr>
          <w:rFonts w:ascii="Arial" w:hAnsi="Arial" w:cs="Arial"/>
        </w:rPr>
      </w:pPr>
    </w:p>
    <w:p w:rsidR="00A03619" w:rsidRPr="00D04CF2" w:rsidRDefault="00A03619" w:rsidP="00246BD7">
      <w:pPr>
        <w:spacing w:after="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>C– DAS RESPONSABILIDADES DOS GESTORES</w:t>
      </w:r>
    </w:p>
    <w:p w:rsidR="004F0748" w:rsidRPr="00D04CF2" w:rsidRDefault="004F0748" w:rsidP="00246BD7">
      <w:pPr>
        <w:pStyle w:val="PargrafodaLista"/>
        <w:spacing w:after="120"/>
        <w:jc w:val="both"/>
        <w:rPr>
          <w:rFonts w:ascii="Arial" w:hAnsi="Arial" w:cs="Arial"/>
        </w:rPr>
      </w:pPr>
    </w:p>
    <w:p w:rsidR="00A03619" w:rsidRPr="00D04CF2" w:rsidRDefault="00AF62CE" w:rsidP="00246BD7">
      <w:pPr>
        <w:pStyle w:val="PargrafodaLista"/>
        <w:numPr>
          <w:ilvl w:val="0"/>
          <w:numId w:val="12"/>
        </w:numPr>
        <w:spacing w:after="120"/>
        <w:ind w:hanging="72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Caberá</w:t>
      </w:r>
      <w:r w:rsidR="00A03619" w:rsidRPr="00D04CF2">
        <w:rPr>
          <w:rFonts w:ascii="Arial" w:hAnsi="Arial" w:cs="Arial"/>
        </w:rPr>
        <w:t xml:space="preserve"> a</w:t>
      </w:r>
      <w:r w:rsidR="0052710B" w:rsidRPr="00D04CF2">
        <w:rPr>
          <w:rFonts w:ascii="Arial" w:hAnsi="Arial" w:cs="Arial"/>
        </w:rPr>
        <w:t>o</w:t>
      </w:r>
      <w:r w:rsidR="001659EF" w:rsidRPr="00D04CF2">
        <w:rPr>
          <w:rFonts w:ascii="Arial" w:hAnsi="Arial" w:cs="Arial"/>
        </w:rPr>
        <w:t xml:space="preserve"> </w:t>
      </w:r>
      <w:r w:rsidRPr="00D04CF2">
        <w:rPr>
          <w:rFonts w:ascii="Arial" w:hAnsi="Arial" w:cs="Arial"/>
        </w:rPr>
        <w:t>Secretário</w:t>
      </w:r>
      <w:r w:rsidR="001659EF" w:rsidRPr="00D04CF2">
        <w:rPr>
          <w:rFonts w:ascii="Arial" w:hAnsi="Arial" w:cs="Arial"/>
        </w:rPr>
        <w:t xml:space="preserve"> </w:t>
      </w:r>
      <w:r w:rsidRPr="00D04CF2">
        <w:rPr>
          <w:rFonts w:ascii="Arial" w:hAnsi="Arial" w:cs="Arial"/>
        </w:rPr>
        <w:t>de Administração e Patrimônio</w:t>
      </w:r>
      <w:r w:rsidR="00A03619" w:rsidRPr="00D04CF2">
        <w:rPr>
          <w:rFonts w:ascii="Arial" w:hAnsi="Arial" w:cs="Arial"/>
        </w:rPr>
        <w:t>:</w:t>
      </w:r>
    </w:p>
    <w:p w:rsidR="00A03619" w:rsidRPr="00D04CF2" w:rsidRDefault="00A03619" w:rsidP="00246BD7">
      <w:pPr>
        <w:pStyle w:val="PargrafodaLista"/>
        <w:spacing w:after="120"/>
        <w:ind w:left="0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1"/>
          <w:numId w:val="7"/>
        </w:numPr>
        <w:spacing w:after="120"/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Manter atualiz</w:t>
      </w:r>
      <w:r w:rsidR="000C717A" w:rsidRPr="00D04CF2">
        <w:rPr>
          <w:rFonts w:ascii="Arial" w:hAnsi="Arial" w:cs="Arial"/>
        </w:rPr>
        <w:t>ados os controles de manutenção,</w:t>
      </w:r>
      <w:r w:rsidR="00AF62CE" w:rsidRPr="00D04CF2">
        <w:rPr>
          <w:rFonts w:ascii="Arial" w:hAnsi="Arial" w:cs="Arial"/>
        </w:rPr>
        <w:t xml:space="preserve"> abastecimento</w:t>
      </w:r>
      <w:r w:rsidR="000C717A" w:rsidRPr="00D04CF2">
        <w:rPr>
          <w:rFonts w:ascii="Arial" w:hAnsi="Arial" w:cs="Arial"/>
        </w:rPr>
        <w:t xml:space="preserve"> e do credenciamento dos veículos, sendo que, cada gabinete tem direito ao cadastramento de, no máximo, 15 veículos automotores, incluindo as motocicletas</w:t>
      </w:r>
      <w:r w:rsidRPr="00D04CF2">
        <w:rPr>
          <w:rFonts w:ascii="Arial" w:hAnsi="Arial" w:cs="Arial"/>
        </w:rPr>
        <w:t>;</w:t>
      </w:r>
    </w:p>
    <w:p w:rsidR="00A03619" w:rsidRPr="00D04CF2" w:rsidRDefault="00A03619" w:rsidP="00246BD7">
      <w:pPr>
        <w:pStyle w:val="PargrafodaLista"/>
        <w:spacing w:after="120"/>
        <w:ind w:left="0"/>
        <w:jc w:val="both"/>
        <w:rPr>
          <w:rFonts w:ascii="Arial" w:hAnsi="Arial" w:cs="Arial"/>
        </w:rPr>
      </w:pPr>
    </w:p>
    <w:p w:rsidR="00A03619" w:rsidRPr="00D04CF2" w:rsidRDefault="00A03619" w:rsidP="00246BD7">
      <w:pPr>
        <w:pStyle w:val="PargrafodaLista"/>
        <w:numPr>
          <w:ilvl w:val="1"/>
          <w:numId w:val="7"/>
        </w:numPr>
        <w:spacing w:after="120"/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Providenciar para que os veículos satisfaçam as condições técnicas e os requisitos exigidos em lei ou regulamento;</w:t>
      </w:r>
    </w:p>
    <w:p w:rsidR="00A03619" w:rsidRPr="00D04CF2" w:rsidRDefault="00A03619" w:rsidP="00246BD7">
      <w:pPr>
        <w:pStyle w:val="PargrafodaLista"/>
        <w:spacing w:after="120"/>
        <w:ind w:left="0"/>
        <w:jc w:val="both"/>
        <w:rPr>
          <w:rFonts w:ascii="Arial" w:hAnsi="Arial" w:cs="Arial"/>
        </w:rPr>
      </w:pPr>
    </w:p>
    <w:p w:rsidR="000C717A" w:rsidRPr="00D04CF2" w:rsidRDefault="00A03619" w:rsidP="00246BD7">
      <w:pPr>
        <w:pStyle w:val="PargrafodaLista"/>
        <w:numPr>
          <w:ilvl w:val="1"/>
          <w:numId w:val="7"/>
        </w:numPr>
        <w:spacing w:after="120"/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 xml:space="preserve">Manter atualizados os dados pessoais referentes à habilitação dos motoristas. </w:t>
      </w:r>
      <w:r w:rsidR="007067E3" w:rsidRPr="00D04CF2">
        <w:rPr>
          <w:rFonts w:ascii="Arial" w:hAnsi="Arial" w:cs="Arial"/>
        </w:rPr>
        <w:t>Os servidores nomeados/contratados para exercerem o cargo de motorista, deverão encaminhar a Secretaria de Administração e Patrimônio/ALMT, a fotocópia autenticada da CNH (atualizada) e do documento de identidade (autenticada) no prazo de 05 dias contado da sua nomeação/contratação, para compor a pasta desse servidor na SAP/ALMT.</w:t>
      </w:r>
    </w:p>
    <w:p w:rsidR="00B23087" w:rsidRPr="00D04CF2" w:rsidRDefault="00B23087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246BD7" w:rsidRDefault="00A03619" w:rsidP="00246BD7">
      <w:pPr>
        <w:spacing w:after="120" w:line="240" w:lineRule="auto"/>
        <w:jc w:val="both"/>
        <w:rPr>
          <w:rFonts w:cs="Arial"/>
          <w:b/>
          <w:szCs w:val="24"/>
        </w:rPr>
      </w:pPr>
      <w:r w:rsidRPr="00246BD7">
        <w:rPr>
          <w:rFonts w:cs="Arial"/>
          <w:b/>
          <w:szCs w:val="24"/>
        </w:rPr>
        <w:t xml:space="preserve">VII– DAS DISPOSIÇÕES FINAIS </w:t>
      </w:r>
    </w:p>
    <w:p w:rsidR="000C717A" w:rsidRPr="00D04CF2" w:rsidRDefault="000C717A" w:rsidP="00246BD7">
      <w:pPr>
        <w:pStyle w:val="PargrafodaLista"/>
        <w:spacing w:after="120"/>
        <w:ind w:left="0"/>
        <w:jc w:val="both"/>
        <w:rPr>
          <w:rFonts w:ascii="Arial" w:hAnsi="Arial" w:cs="Arial"/>
        </w:rPr>
      </w:pPr>
    </w:p>
    <w:p w:rsidR="00937269" w:rsidRPr="00937269" w:rsidRDefault="00A03619" w:rsidP="00246BD7">
      <w:pPr>
        <w:pStyle w:val="PargrafodaLista"/>
        <w:numPr>
          <w:ilvl w:val="0"/>
          <w:numId w:val="5"/>
        </w:numPr>
        <w:spacing w:after="120"/>
        <w:ind w:left="0" w:firstLine="0"/>
        <w:jc w:val="both"/>
        <w:rPr>
          <w:rFonts w:ascii="Arial" w:hAnsi="Arial" w:cs="Arial"/>
        </w:rPr>
      </w:pPr>
      <w:r w:rsidRPr="00D04CF2">
        <w:rPr>
          <w:rFonts w:ascii="Arial" w:hAnsi="Arial" w:cs="Arial"/>
        </w:rPr>
        <w:t>Os casos omissos nesta Instrução Normativa serão resolvidos junto à Secretaria de Administração e Patrimônio e com as unidades envolvidas nos eventuais procedimentos</w:t>
      </w:r>
      <w:r w:rsidR="001659EF" w:rsidRPr="00D04CF2">
        <w:rPr>
          <w:rFonts w:ascii="Arial" w:hAnsi="Arial" w:cs="Arial"/>
        </w:rPr>
        <w:t xml:space="preserve"> com base na resolução a</w:t>
      </w:r>
      <w:r w:rsidR="009E2531" w:rsidRPr="00D04CF2">
        <w:rPr>
          <w:rFonts w:ascii="Arial" w:hAnsi="Arial" w:cs="Arial"/>
        </w:rPr>
        <w:t xml:space="preserve">dministrativa  nº008/2017 e na </w:t>
      </w:r>
      <w:r w:rsidR="009E2531" w:rsidRPr="00F525D1">
        <w:rPr>
          <w:rFonts w:ascii="Arial" w:hAnsi="Arial" w:cs="Arial"/>
        </w:rPr>
        <w:t>L</w:t>
      </w:r>
      <w:r w:rsidR="001659EF" w:rsidRPr="00F525D1">
        <w:rPr>
          <w:rFonts w:ascii="Arial" w:hAnsi="Arial" w:cs="Arial"/>
        </w:rPr>
        <w:t>ei</w:t>
      </w:r>
      <w:r w:rsidR="001659EF" w:rsidRPr="00F525D1">
        <w:rPr>
          <w:rFonts w:ascii="Arial" w:hAnsi="Arial" w:cs="Arial"/>
          <w:bCs/>
          <w:shd w:val="clear" w:color="auto" w:fill="F7F7F7"/>
        </w:rPr>
        <w:t xml:space="preserve"> </w:t>
      </w:r>
      <w:r w:rsidR="009E2531" w:rsidRPr="00F525D1">
        <w:rPr>
          <w:rFonts w:ascii="Arial" w:hAnsi="Arial" w:cs="Arial"/>
          <w:bCs/>
          <w:shd w:val="clear" w:color="auto" w:fill="F7F7F7"/>
        </w:rPr>
        <w:t>Complementar nº 04, de 15 de outubro de</w:t>
      </w:r>
      <w:r w:rsidR="001659EF" w:rsidRPr="00F525D1">
        <w:rPr>
          <w:rFonts w:ascii="Arial" w:hAnsi="Arial" w:cs="Arial"/>
          <w:bCs/>
          <w:shd w:val="clear" w:color="auto" w:fill="F7F7F7"/>
        </w:rPr>
        <w:t xml:space="preserve"> 1990</w:t>
      </w:r>
      <w:r w:rsidR="00F525D1">
        <w:rPr>
          <w:rFonts w:ascii="Arial" w:hAnsi="Arial" w:cs="Arial"/>
          <w:bCs/>
          <w:shd w:val="clear" w:color="auto" w:fill="F7F7F7"/>
        </w:rPr>
        <w:t>.</w:t>
      </w:r>
    </w:p>
    <w:p w:rsidR="00A03619" w:rsidRPr="00D04CF2" w:rsidRDefault="00A03619" w:rsidP="00246BD7">
      <w:pPr>
        <w:pStyle w:val="PargrafodaLista"/>
        <w:spacing w:after="120"/>
        <w:ind w:left="0"/>
        <w:jc w:val="both"/>
        <w:rPr>
          <w:rFonts w:ascii="Arial" w:hAnsi="Arial" w:cs="Arial"/>
        </w:rPr>
      </w:pPr>
    </w:p>
    <w:p w:rsidR="004F0748" w:rsidRPr="00D04CF2" w:rsidRDefault="004F0748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Cuiabá-MT, </w:t>
      </w:r>
      <w:r w:rsidR="00DC5F09">
        <w:rPr>
          <w:rFonts w:cs="Arial"/>
          <w:szCs w:val="24"/>
        </w:rPr>
        <w:t>11 de dezembro</w:t>
      </w:r>
      <w:r w:rsidR="00CB1524" w:rsidRPr="00D04CF2">
        <w:rPr>
          <w:rFonts w:cs="Arial"/>
          <w:szCs w:val="24"/>
        </w:rPr>
        <w:t xml:space="preserve"> de 2017</w:t>
      </w:r>
      <w:r w:rsidRPr="00D04CF2">
        <w:rPr>
          <w:rFonts w:cs="Arial"/>
          <w:szCs w:val="24"/>
        </w:rPr>
        <w:t>.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FF3324" w:rsidP="00246BD7">
      <w:pPr>
        <w:spacing w:after="12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Dep. </w:t>
      </w:r>
      <w:r w:rsidR="0057288B" w:rsidRPr="00D04CF2">
        <w:rPr>
          <w:rFonts w:cs="Arial"/>
          <w:szCs w:val="24"/>
        </w:rPr>
        <w:t>EDUARDO BOTELHO</w:t>
      </w:r>
      <w:r w:rsidRPr="00D04CF2">
        <w:rPr>
          <w:rFonts w:cs="Arial"/>
          <w:szCs w:val="24"/>
        </w:rPr>
        <w:t xml:space="preserve">    </w:t>
      </w:r>
      <w:r w:rsidR="00437B41" w:rsidRPr="00D04CF2">
        <w:rPr>
          <w:rFonts w:cs="Arial"/>
          <w:szCs w:val="24"/>
        </w:rPr>
        <w:t xml:space="preserve">                                                        </w:t>
      </w:r>
      <w:r w:rsidRPr="00D04CF2">
        <w:rPr>
          <w:rFonts w:cs="Arial"/>
          <w:szCs w:val="24"/>
        </w:rPr>
        <w:t xml:space="preserve">     Presidente</w:t>
      </w:r>
    </w:p>
    <w:p w:rsidR="004F0748" w:rsidRPr="00D04CF2" w:rsidRDefault="004F0748" w:rsidP="00246BD7">
      <w:pPr>
        <w:spacing w:after="120" w:line="240" w:lineRule="auto"/>
        <w:jc w:val="both"/>
        <w:rPr>
          <w:rFonts w:cs="Arial"/>
          <w:szCs w:val="24"/>
        </w:rPr>
      </w:pP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  <w:r w:rsidRPr="00D04CF2">
        <w:rPr>
          <w:rFonts w:cs="Arial"/>
          <w:szCs w:val="24"/>
        </w:rPr>
        <w:t xml:space="preserve">Dep. </w:t>
      </w:r>
      <w:r w:rsidR="0057288B" w:rsidRPr="00D04CF2">
        <w:rPr>
          <w:rFonts w:cs="Arial"/>
          <w:szCs w:val="24"/>
        </w:rPr>
        <w:t>GUILHERME MALUF</w:t>
      </w:r>
      <w:r w:rsidRPr="00D04CF2">
        <w:rPr>
          <w:rFonts w:cs="Arial"/>
          <w:szCs w:val="24"/>
        </w:rPr>
        <w:t xml:space="preserve">                               </w:t>
      </w:r>
      <w:r w:rsidR="00437B41" w:rsidRPr="00D04CF2">
        <w:rPr>
          <w:rFonts w:cs="Arial"/>
          <w:szCs w:val="24"/>
        </w:rPr>
        <w:t xml:space="preserve">                            </w:t>
      </w:r>
      <w:r w:rsidRPr="00D04CF2">
        <w:rPr>
          <w:rFonts w:cs="Arial"/>
          <w:szCs w:val="24"/>
        </w:rPr>
        <w:t xml:space="preserve">    1º Secretário</w:t>
      </w:r>
    </w:p>
    <w:p w:rsidR="00A03619" w:rsidRPr="00D04CF2" w:rsidRDefault="00A03619" w:rsidP="00246BD7">
      <w:pPr>
        <w:spacing w:after="120" w:line="240" w:lineRule="auto"/>
        <w:jc w:val="both"/>
        <w:rPr>
          <w:rFonts w:cs="Arial"/>
          <w:szCs w:val="24"/>
        </w:rPr>
      </w:pPr>
    </w:p>
    <w:p w:rsidR="00191105" w:rsidRPr="00D04CF2" w:rsidRDefault="00191105" w:rsidP="00246BD7">
      <w:pPr>
        <w:jc w:val="both"/>
        <w:rPr>
          <w:rFonts w:eastAsia="Arial" w:cs="Arial"/>
          <w:szCs w:val="24"/>
        </w:rPr>
      </w:pPr>
      <w:r w:rsidRPr="00D04CF2">
        <w:rPr>
          <w:rFonts w:eastAsia="Arial" w:cs="Arial"/>
          <w:szCs w:val="24"/>
        </w:rPr>
        <w:t>De</w:t>
      </w:r>
      <w:r w:rsidRPr="00D04CF2">
        <w:rPr>
          <w:rFonts w:eastAsia="Arial" w:cs="Arial"/>
          <w:spacing w:val="1"/>
          <w:szCs w:val="24"/>
        </w:rPr>
        <w:t>p</w:t>
      </w:r>
      <w:r w:rsidRPr="00D04CF2">
        <w:rPr>
          <w:rFonts w:eastAsia="Arial" w:cs="Arial"/>
          <w:szCs w:val="24"/>
        </w:rPr>
        <w:t>.</w:t>
      </w:r>
      <w:r w:rsidR="00246BD7">
        <w:rPr>
          <w:rFonts w:eastAsia="Arial" w:cs="Arial"/>
          <w:szCs w:val="24"/>
        </w:rPr>
        <w:t xml:space="preserve"> ONDANIR BORTOLINI</w:t>
      </w:r>
      <w:r w:rsidR="000757B0">
        <w:rPr>
          <w:rFonts w:eastAsia="Arial" w:cs="Arial"/>
          <w:szCs w:val="24"/>
        </w:rPr>
        <w:t xml:space="preserve"> - NININHO</w:t>
      </w:r>
      <w:r w:rsidR="000757B0">
        <w:rPr>
          <w:rFonts w:eastAsia="Arial" w:cs="Arial"/>
          <w:spacing w:val="8"/>
          <w:szCs w:val="24"/>
        </w:rPr>
        <w:t xml:space="preserve">                </w:t>
      </w:r>
      <w:r w:rsidR="00014E89" w:rsidRPr="00D04CF2">
        <w:rPr>
          <w:rFonts w:eastAsia="Arial" w:cs="Arial"/>
          <w:spacing w:val="8"/>
          <w:szCs w:val="24"/>
        </w:rPr>
        <w:t xml:space="preserve">  </w:t>
      </w:r>
      <w:r w:rsidRPr="00D04CF2">
        <w:rPr>
          <w:rFonts w:eastAsia="Arial" w:cs="Arial"/>
          <w:spacing w:val="8"/>
          <w:szCs w:val="24"/>
        </w:rPr>
        <w:t xml:space="preserve">          </w:t>
      </w:r>
      <w:r w:rsidR="00437B41" w:rsidRPr="00D04CF2">
        <w:rPr>
          <w:rFonts w:eastAsia="Arial" w:cs="Arial"/>
          <w:spacing w:val="8"/>
          <w:szCs w:val="24"/>
        </w:rPr>
        <w:t xml:space="preserve">   </w:t>
      </w:r>
      <w:r w:rsidR="000757B0">
        <w:rPr>
          <w:rFonts w:eastAsia="Arial" w:cs="Arial"/>
          <w:spacing w:val="8"/>
          <w:szCs w:val="24"/>
        </w:rPr>
        <w:t xml:space="preserve">      </w:t>
      </w:r>
      <w:r w:rsidR="00246BD7">
        <w:rPr>
          <w:rFonts w:eastAsia="Arial" w:cs="Arial"/>
          <w:spacing w:val="8"/>
          <w:szCs w:val="24"/>
        </w:rPr>
        <w:t>2°Secretário</w:t>
      </w:r>
    </w:p>
    <w:p w:rsidR="004F0748" w:rsidRPr="00D04CF2" w:rsidRDefault="004F0748" w:rsidP="00246BD7">
      <w:pPr>
        <w:spacing w:after="120" w:line="240" w:lineRule="auto"/>
        <w:jc w:val="both"/>
        <w:rPr>
          <w:rFonts w:cs="Arial"/>
          <w:szCs w:val="24"/>
        </w:rPr>
      </w:pPr>
    </w:p>
    <w:p w:rsidR="00191105" w:rsidRPr="00D04CF2" w:rsidRDefault="00191105" w:rsidP="00246BD7">
      <w:pPr>
        <w:spacing w:after="120" w:line="240" w:lineRule="auto"/>
        <w:jc w:val="both"/>
        <w:rPr>
          <w:rFonts w:cs="Arial"/>
          <w:szCs w:val="24"/>
        </w:rPr>
      </w:pPr>
    </w:p>
    <w:sectPr w:rsidR="00191105" w:rsidRPr="00D04CF2" w:rsidSect="004F77A2">
      <w:headerReference w:type="default" r:id="rId8"/>
      <w:footerReference w:type="default" r:id="rId9"/>
      <w:pgSz w:w="11906" w:h="16838" w:code="9"/>
      <w:pgMar w:top="1701" w:right="1701" w:bottom="1701" w:left="1701" w:header="56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4B" w:rsidRDefault="00852E4B" w:rsidP="00262F01">
      <w:pPr>
        <w:spacing w:after="0" w:line="240" w:lineRule="auto"/>
      </w:pPr>
      <w:r>
        <w:separator/>
      </w:r>
    </w:p>
  </w:endnote>
  <w:endnote w:type="continuationSeparator" w:id="1">
    <w:p w:rsidR="00852E4B" w:rsidRDefault="00852E4B" w:rsidP="0026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793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81D45" w:rsidRPr="00122032" w:rsidRDefault="00994633" w:rsidP="00077D64">
        <w:pPr>
          <w:pStyle w:val="Rodap"/>
          <w:tabs>
            <w:tab w:val="clear" w:pos="8504"/>
            <w:tab w:val="right" w:pos="8647"/>
          </w:tabs>
          <w:ind w:right="424"/>
          <w:jc w:val="right"/>
          <w:rPr>
            <w:sz w:val="18"/>
          </w:rPr>
        </w:pPr>
        <w:r w:rsidRPr="00122032">
          <w:rPr>
            <w:sz w:val="18"/>
          </w:rPr>
          <w:fldChar w:fldCharType="begin"/>
        </w:r>
        <w:r w:rsidR="00F81D45" w:rsidRPr="00122032">
          <w:rPr>
            <w:sz w:val="18"/>
          </w:rPr>
          <w:instrText xml:space="preserve"> PAGE   \* MERGEFORMAT </w:instrText>
        </w:r>
        <w:r w:rsidRPr="00122032">
          <w:rPr>
            <w:sz w:val="18"/>
          </w:rPr>
          <w:fldChar w:fldCharType="separate"/>
        </w:r>
        <w:r w:rsidR="009B6CA6">
          <w:rPr>
            <w:noProof/>
            <w:sz w:val="18"/>
          </w:rPr>
          <w:t>6</w:t>
        </w:r>
        <w:r w:rsidRPr="00122032">
          <w:rPr>
            <w:sz w:val="18"/>
          </w:rPr>
          <w:fldChar w:fldCharType="end"/>
        </w:r>
      </w:p>
    </w:sdtContent>
  </w:sdt>
  <w:p w:rsidR="00F81D45" w:rsidRDefault="00F81D45" w:rsidP="00326D72">
    <w:pPr>
      <w:pStyle w:val="Rodap"/>
      <w:tabs>
        <w:tab w:val="clear" w:pos="4252"/>
        <w:tab w:val="clear" w:pos="8504"/>
        <w:tab w:val="left" w:pos="889"/>
      </w:tabs>
    </w:pPr>
    <w:r w:rsidRPr="00326D7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-1259868</wp:posOffset>
          </wp:positionH>
          <wp:positionV relativeFrom="paragraph">
            <wp:posOffset>-816417</wp:posOffset>
          </wp:positionV>
          <wp:extent cx="7908401" cy="1510748"/>
          <wp:effectExtent l="19050" t="0" r="0" b="0"/>
          <wp:wrapNone/>
          <wp:docPr id="5" name="Imagem 0" descr="AB-0002-11 - Papelaria - Manual-4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B-0002-11 - Papelaria - Manual-4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401" cy="1510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4B" w:rsidRDefault="00852E4B" w:rsidP="00262F01">
      <w:pPr>
        <w:spacing w:after="0" w:line="240" w:lineRule="auto"/>
      </w:pPr>
      <w:r>
        <w:separator/>
      </w:r>
    </w:p>
  </w:footnote>
  <w:footnote w:type="continuationSeparator" w:id="1">
    <w:p w:rsidR="00852E4B" w:rsidRDefault="00852E4B" w:rsidP="0026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45" w:rsidRDefault="00F81D45">
    <w:pPr>
      <w:pStyle w:val="Cabealho"/>
    </w:pPr>
    <w:r w:rsidRPr="00326D7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-211041</wp:posOffset>
          </wp:positionV>
          <wp:extent cx="7598300" cy="1288111"/>
          <wp:effectExtent l="19050" t="0" r="0" b="0"/>
          <wp:wrapTopAndBottom/>
          <wp:docPr id="4" name="Imagem 5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abe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7D442F"/>
    <w:multiLevelType w:val="hybridMultilevel"/>
    <w:tmpl w:val="27C4F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66C70"/>
    <w:multiLevelType w:val="hybridMultilevel"/>
    <w:tmpl w:val="B4C43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132D8"/>
    <w:multiLevelType w:val="hybridMultilevel"/>
    <w:tmpl w:val="6AACB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1760D"/>
    <w:multiLevelType w:val="hybridMultilevel"/>
    <w:tmpl w:val="313A0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47BC0"/>
    <w:multiLevelType w:val="hybridMultilevel"/>
    <w:tmpl w:val="10109F9A"/>
    <w:lvl w:ilvl="0" w:tplc="3AA42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C5E8D"/>
    <w:multiLevelType w:val="hybridMultilevel"/>
    <w:tmpl w:val="19785CB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0D80D37"/>
    <w:multiLevelType w:val="multilevel"/>
    <w:tmpl w:val="F036E376"/>
    <w:lvl w:ilvl="0">
      <w:start w:val="1"/>
      <w:numFmt w:val="decimal"/>
      <w:lvlText w:val="%1-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991FDB"/>
    <w:multiLevelType w:val="hybridMultilevel"/>
    <w:tmpl w:val="742071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7F56D5"/>
    <w:multiLevelType w:val="hybridMultilevel"/>
    <w:tmpl w:val="C2C453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296579"/>
    <w:multiLevelType w:val="hybridMultilevel"/>
    <w:tmpl w:val="36D4B61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3C05B3A"/>
    <w:multiLevelType w:val="multilevel"/>
    <w:tmpl w:val="F68C1A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8082043"/>
    <w:multiLevelType w:val="multilevel"/>
    <w:tmpl w:val="94AAE4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8645BAC"/>
    <w:multiLevelType w:val="hybridMultilevel"/>
    <w:tmpl w:val="A9304A08"/>
    <w:lvl w:ilvl="0" w:tplc="79A65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9034D"/>
    <w:multiLevelType w:val="hybridMultilevel"/>
    <w:tmpl w:val="7EC83AD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4"/>
  </w:num>
  <w:num w:numId="12">
    <w:abstractNumId w:val="5"/>
  </w:num>
  <w:num w:numId="13">
    <w:abstractNumId w:val="13"/>
  </w:num>
  <w:num w:numId="14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262F01"/>
    <w:rsid w:val="00004DC0"/>
    <w:rsid w:val="00014CE3"/>
    <w:rsid w:val="00014E89"/>
    <w:rsid w:val="00040EF2"/>
    <w:rsid w:val="00055D16"/>
    <w:rsid w:val="000707EE"/>
    <w:rsid w:val="000757B0"/>
    <w:rsid w:val="00077D64"/>
    <w:rsid w:val="000919E7"/>
    <w:rsid w:val="00094F9C"/>
    <w:rsid w:val="000A2FFB"/>
    <w:rsid w:val="000A603E"/>
    <w:rsid w:val="000B0719"/>
    <w:rsid w:val="000C5407"/>
    <w:rsid w:val="000C717A"/>
    <w:rsid w:val="000D30D8"/>
    <w:rsid w:val="000E20D3"/>
    <w:rsid w:val="00122032"/>
    <w:rsid w:val="0014688D"/>
    <w:rsid w:val="00150D37"/>
    <w:rsid w:val="0016300F"/>
    <w:rsid w:val="001659A0"/>
    <w:rsid w:val="001659EF"/>
    <w:rsid w:val="001770EC"/>
    <w:rsid w:val="00191105"/>
    <w:rsid w:val="0019316E"/>
    <w:rsid w:val="001B1357"/>
    <w:rsid w:val="001C3ECE"/>
    <w:rsid w:val="001F1FE2"/>
    <w:rsid w:val="00210273"/>
    <w:rsid w:val="00215A2C"/>
    <w:rsid w:val="00234515"/>
    <w:rsid w:val="0023633D"/>
    <w:rsid w:val="00241C0C"/>
    <w:rsid w:val="00246BD7"/>
    <w:rsid w:val="00246D0C"/>
    <w:rsid w:val="00250BF9"/>
    <w:rsid w:val="00251B3D"/>
    <w:rsid w:val="00256FE3"/>
    <w:rsid w:val="0025771A"/>
    <w:rsid w:val="0026140E"/>
    <w:rsid w:val="00262F01"/>
    <w:rsid w:val="00270B83"/>
    <w:rsid w:val="00274355"/>
    <w:rsid w:val="002775CC"/>
    <w:rsid w:val="00283EE9"/>
    <w:rsid w:val="0029170B"/>
    <w:rsid w:val="002B1874"/>
    <w:rsid w:val="002D5779"/>
    <w:rsid w:val="002E5336"/>
    <w:rsid w:val="002F55D0"/>
    <w:rsid w:val="003131F9"/>
    <w:rsid w:val="00321828"/>
    <w:rsid w:val="00326D72"/>
    <w:rsid w:val="00332497"/>
    <w:rsid w:val="003324AE"/>
    <w:rsid w:val="00332974"/>
    <w:rsid w:val="003649AF"/>
    <w:rsid w:val="0037588C"/>
    <w:rsid w:val="00386CD8"/>
    <w:rsid w:val="0039065A"/>
    <w:rsid w:val="003A0FDF"/>
    <w:rsid w:val="003A3BAC"/>
    <w:rsid w:val="003B4D1E"/>
    <w:rsid w:val="003C0A51"/>
    <w:rsid w:val="003E4EDE"/>
    <w:rsid w:val="003F410F"/>
    <w:rsid w:val="004107AB"/>
    <w:rsid w:val="00413661"/>
    <w:rsid w:val="00413DD0"/>
    <w:rsid w:val="0041524A"/>
    <w:rsid w:val="00425B0A"/>
    <w:rsid w:val="00437B41"/>
    <w:rsid w:val="00437CD2"/>
    <w:rsid w:val="004546CD"/>
    <w:rsid w:val="004725C7"/>
    <w:rsid w:val="00472AB3"/>
    <w:rsid w:val="0047703C"/>
    <w:rsid w:val="0048417B"/>
    <w:rsid w:val="004904BD"/>
    <w:rsid w:val="004A3044"/>
    <w:rsid w:val="004C3311"/>
    <w:rsid w:val="004C7855"/>
    <w:rsid w:val="004E4606"/>
    <w:rsid w:val="004F0748"/>
    <w:rsid w:val="004F77A2"/>
    <w:rsid w:val="004F7BE5"/>
    <w:rsid w:val="005107BB"/>
    <w:rsid w:val="00516473"/>
    <w:rsid w:val="0052458E"/>
    <w:rsid w:val="0052710B"/>
    <w:rsid w:val="00532F06"/>
    <w:rsid w:val="00536935"/>
    <w:rsid w:val="0057288B"/>
    <w:rsid w:val="005950B6"/>
    <w:rsid w:val="00595124"/>
    <w:rsid w:val="005A2873"/>
    <w:rsid w:val="005A2E05"/>
    <w:rsid w:val="005C0B8F"/>
    <w:rsid w:val="005C11B5"/>
    <w:rsid w:val="005C4CD3"/>
    <w:rsid w:val="005D1439"/>
    <w:rsid w:val="005D38A2"/>
    <w:rsid w:val="005E0F91"/>
    <w:rsid w:val="005F0944"/>
    <w:rsid w:val="005F32DB"/>
    <w:rsid w:val="005F69B6"/>
    <w:rsid w:val="0060330F"/>
    <w:rsid w:val="00622623"/>
    <w:rsid w:val="00624C6F"/>
    <w:rsid w:val="00640552"/>
    <w:rsid w:val="006442B1"/>
    <w:rsid w:val="006706E9"/>
    <w:rsid w:val="0067630E"/>
    <w:rsid w:val="00676A2F"/>
    <w:rsid w:val="00677D5B"/>
    <w:rsid w:val="006910B2"/>
    <w:rsid w:val="00691EC0"/>
    <w:rsid w:val="00697A09"/>
    <w:rsid w:val="006A119C"/>
    <w:rsid w:val="006D714D"/>
    <w:rsid w:val="006E21F0"/>
    <w:rsid w:val="007067E3"/>
    <w:rsid w:val="00706E65"/>
    <w:rsid w:val="0071414D"/>
    <w:rsid w:val="0072215F"/>
    <w:rsid w:val="0073300B"/>
    <w:rsid w:val="0073427B"/>
    <w:rsid w:val="007342E1"/>
    <w:rsid w:val="00735D2A"/>
    <w:rsid w:val="00755F19"/>
    <w:rsid w:val="00757FA0"/>
    <w:rsid w:val="007620DB"/>
    <w:rsid w:val="00763CD6"/>
    <w:rsid w:val="00766989"/>
    <w:rsid w:val="007775FB"/>
    <w:rsid w:val="00782021"/>
    <w:rsid w:val="007851B8"/>
    <w:rsid w:val="00785806"/>
    <w:rsid w:val="00791BEA"/>
    <w:rsid w:val="007B0D03"/>
    <w:rsid w:val="007B4A54"/>
    <w:rsid w:val="007D6724"/>
    <w:rsid w:val="007E0696"/>
    <w:rsid w:val="007E4DDE"/>
    <w:rsid w:val="007E4FB4"/>
    <w:rsid w:val="007F1533"/>
    <w:rsid w:val="007F4407"/>
    <w:rsid w:val="007F4941"/>
    <w:rsid w:val="00806DBA"/>
    <w:rsid w:val="00814153"/>
    <w:rsid w:val="00842CAA"/>
    <w:rsid w:val="00852E4B"/>
    <w:rsid w:val="00854894"/>
    <w:rsid w:val="008558C6"/>
    <w:rsid w:val="008574AD"/>
    <w:rsid w:val="00860C63"/>
    <w:rsid w:val="00893FC5"/>
    <w:rsid w:val="008A4FF5"/>
    <w:rsid w:val="008C253E"/>
    <w:rsid w:val="008D3B5D"/>
    <w:rsid w:val="008F0469"/>
    <w:rsid w:val="008F1638"/>
    <w:rsid w:val="00913244"/>
    <w:rsid w:val="0091709D"/>
    <w:rsid w:val="00923EC9"/>
    <w:rsid w:val="00931159"/>
    <w:rsid w:val="00937269"/>
    <w:rsid w:val="00947699"/>
    <w:rsid w:val="009911D6"/>
    <w:rsid w:val="00994633"/>
    <w:rsid w:val="009A3F44"/>
    <w:rsid w:val="009A4B15"/>
    <w:rsid w:val="009B26C4"/>
    <w:rsid w:val="009B6CA6"/>
    <w:rsid w:val="009B7383"/>
    <w:rsid w:val="009C3687"/>
    <w:rsid w:val="009E2531"/>
    <w:rsid w:val="00A0355D"/>
    <w:rsid w:val="00A03619"/>
    <w:rsid w:val="00A33AFC"/>
    <w:rsid w:val="00A36CF7"/>
    <w:rsid w:val="00A45B01"/>
    <w:rsid w:val="00A47535"/>
    <w:rsid w:val="00A64480"/>
    <w:rsid w:val="00A64CB1"/>
    <w:rsid w:val="00A75BDF"/>
    <w:rsid w:val="00A81AA6"/>
    <w:rsid w:val="00AB26A3"/>
    <w:rsid w:val="00AB59A5"/>
    <w:rsid w:val="00AB661D"/>
    <w:rsid w:val="00AB7B10"/>
    <w:rsid w:val="00AC3F53"/>
    <w:rsid w:val="00AD00DD"/>
    <w:rsid w:val="00AF62C8"/>
    <w:rsid w:val="00AF62CE"/>
    <w:rsid w:val="00B23087"/>
    <w:rsid w:val="00B540F3"/>
    <w:rsid w:val="00B94936"/>
    <w:rsid w:val="00BA4895"/>
    <w:rsid w:val="00BB284E"/>
    <w:rsid w:val="00BD042E"/>
    <w:rsid w:val="00BD04A8"/>
    <w:rsid w:val="00BD5847"/>
    <w:rsid w:val="00BE1E4B"/>
    <w:rsid w:val="00C1033E"/>
    <w:rsid w:val="00C239FC"/>
    <w:rsid w:val="00C2463D"/>
    <w:rsid w:val="00C554ED"/>
    <w:rsid w:val="00C61510"/>
    <w:rsid w:val="00C62DE1"/>
    <w:rsid w:val="00C64419"/>
    <w:rsid w:val="00C70360"/>
    <w:rsid w:val="00C71A49"/>
    <w:rsid w:val="00C74312"/>
    <w:rsid w:val="00C82253"/>
    <w:rsid w:val="00C9713C"/>
    <w:rsid w:val="00CB1524"/>
    <w:rsid w:val="00CB48A2"/>
    <w:rsid w:val="00CB5498"/>
    <w:rsid w:val="00CD6257"/>
    <w:rsid w:val="00D04CF2"/>
    <w:rsid w:val="00D05E1B"/>
    <w:rsid w:val="00D15926"/>
    <w:rsid w:val="00D2483F"/>
    <w:rsid w:val="00D3006C"/>
    <w:rsid w:val="00D45A87"/>
    <w:rsid w:val="00D54F3A"/>
    <w:rsid w:val="00D567C4"/>
    <w:rsid w:val="00D625AD"/>
    <w:rsid w:val="00D73F97"/>
    <w:rsid w:val="00D90CE7"/>
    <w:rsid w:val="00DC5F09"/>
    <w:rsid w:val="00DC6163"/>
    <w:rsid w:val="00DD223D"/>
    <w:rsid w:val="00DD3EF0"/>
    <w:rsid w:val="00DE0F32"/>
    <w:rsid w:val="00DF45A1"/>
    <w:rsid w:val="00E0280E"/>
    <w:rsid w:val="00E053E2"/>
    <w:rsid w:val="00E13468"/>
    <w:rsid w:val="00E2678C"/>
    <w:rsid w:val="00E279EE"/>
    <w:rsid w:val="00E3487C"/>
    <w:rsid w:val="00E42C69"/>
    <w:rsid w:val="00E43624"/>
    <w:rsid w:val="00E62879"/>
    <w:rsid w:val="00E628DA"/>
    <w:rsid w:val="00E73F57"/>
    <w:rsid w:val="00E742CD"/>
    <w:rsid w:val="00E93FDA"/>
    <w:rsid w:val="00E97E38"/>
    <w:rsid w:val="00EA1DE0"/>
    <w:rsid w:val="00EA5B9F"/>
    <w:rsid w:val="00EE0B97"/>
    <w:rsid w:val="00EF36DE"/>
    <w:rsid w:val="00F040D8"/>
    <w:rsid w:val="00F36C51"/>
    <w:rsid w:val="00F525D1"/>
    <w:rsid w:val="00F6035B"/>
    <w:rsid w:val="00F81D45"/>
    <w:rsid w:val="00F873F8"/>
    <w:rsid w:val="00FA2D65"/>
    <w:rsid w:val="00FC1767"/>
    <w:rsid w:val="00FD0D77"/>
    <w:rsid w:val="00FD146B"/>
    <w:rsid w:val="00FD365C"/>
    <w:rsid w:val="00FE440E"/>
    <w:rsid w:val="00FF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4"/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62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F0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26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262F01"/>
    <w:pPr>
      <w:tabs>
        <w:tab w:val="left" w:pos="1134"/>
      </w:tabs>
      <w:suppressAutoHyphens/>
      <w:spacing w:after="0" w:line="240" w:lineRule="auto"/>
      <w:ind w:right="44"/>
    </w:pPr>
    <w:rPr>
      <w:rFonts w:ascii="Times New Roman" w:eastAsia="Times New Roman" w:hAnsi="Times New Roman"/>
      <w:b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62F0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262F01"/>
  </w:style>
  <w:style w:type="paragraph" w:styleId="PargrafodaLista">
    <w:name w:val="List Paragraph"/>
    <w:basedOn w:val="Normal"/>
    <w:uiPriority w:val="34"/>
    <w:qFormat/>
    <w:rsid w:val="00262F01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2F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2F0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26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F01"/>
    <w:rPr>
      <w:rFonts w:ascii="Calibri" w:eastAsia="Calibri" w:hAnsi="Calibri" w:cs="Times New Roman"/>
    </w:rPr>
  </w:style>
  <w:style w:type="paragraph" w:customStyle="1" w:styleId="WW-Textosimples">
    <w:name w:val="WW-Texto simples"/>
    <w:basedOn w:val="Normal"/>
    <w:rsid w:val="00F36C5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44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F4407"/>
    <w:rPr>
      <w:rFonts w:ascii="Arial" w:eastAsia="Calibri" w:hAnsi="Arial" w:cs="Times New Roman"/>
      <w:sz w:val="16"/>
      <w:szCs w:val="16"/>
    </w:rPr>
  </w:style>
  <w:style w:type="paragraph" w:customStyle="1" w:styleId="Default">
    <w:name w:val="Default"/>
    <w:rsid w:val="007F4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3249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32497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332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F0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E4D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1E83-8D6A-4F31-B8DC-F46BD6A5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1645</Words>
  <Characters>8889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ALMT</dc:creator>
  <cp:lastModifiedBy>41052</cp:lastModifiedBy>
  <cp:revision>50</cp:revision>
  <cp:lastPrinted>2017-09-26T17:22:00Z</cp:lastPrinted>
  <dcterms:created xsi:type="dcterms:W3CDTF">2017-09-27T18:28:00Z</dcterms:created>
  <dcterms:modified xsi:type="dcterms:W3CDTF">2018-07-09T21:04:00Z</dcterms:modified>
</cp:coreProperties>
</file>